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ascii="黑体" w:hAnsi="黑体" w:eastAsia="黑体"/>
          <w:b/>
          <w:sz w:val="36"/>
          <w:szCs w:val="36"/>
        </w:rPr>
        <w:t xml:space="preserve"> </w:t>
      </w:r>
      <w:r>
        <w:rPr>
          <w:rFonts w:hint="eastAsia" w:ascii="黑体" w:hAnsi="黑体" w:eastAsia="黑体"/>
          <w:b/>
          <w:sz w:val="36"/>
          <w:szCs w:val="36"/>
          <w:lang w:eastAsia="zh-CN"/>
        </w:rPr>
        <w:t>Hypers端到端数据智能解决方案</w:t>
      </w:r>
      <w:r>
        <w:rPr>
          <w:rFonts w:ascii="黑体" w:hAnsi="黑体" w:eastAsia="黑体"/>
          <w:b/>
          <w:sz w:val="36"/>
          <w:szCs w:val="36"/>
        </w:rPr>
        <w:t>平台服务</w:t>
      </w:r>
      <w:r>
        <w:rPr>
          <w:rFonts w:hint="eastAsia" w:ascii="黑体" w:hAnsi="黑体" w:eastAsia="黑体"/>
          <w:b/>
          <w:sz w:val="36"/>
          <w:szCs w:val="36"/>
        </w:rPr>
        <w:t>合同</w:t>
      </w:r>
    </w:p>
    <w:p>
      <w:pPr>
        <w:pStyle w:val="27"/>
        <w:spacing w:line="440" w:lineRule="exact"/>
        <w:ind w:left="482" w:firstLine="480"/>
        <w:rPr>
          <w:rFonts w:ascii="仿宋" w:hAnsi="仿宋" w:eastAsia="仿宋" w:cs="宋体"/>
          <w:sz w:val="24"/>
          <w:szCs w:val="24"/>
        </w:rPr>
      </w:pPr>
      <w:r>
        <w:rPr>
          <w:rFonts w:hint="eastAsia" w:ascii="仿宋" w:hAnsi="仿宋" w:eastAsia="仿宋" w:cs="宋体"/>
          <w:sz w:val="24"/>
          <w:szCs w:val="24"/>
        </w:rPr>
        <w:t>此</w:t>
      </w:r>
      <w:r>
        <w:rPr>
          <w:rFonts w:hint="eastAsia" w:ascii="仿宋" w:hAnsi="仿宋" w:eastAsia="仿宋" w:cs="宋体"/>
          <w:sz w:val="24"/>
          <w:szCs w:val="24"/>
          <w:lang w:eastAsia="zh-CN"/>
        </w:rPr>
        <w:t>Hypers端到端数据智能解决方案</w:t>
      </w:r>
      <w:r>
        <w:rPr>
          <w:rFonts w:ascii="仿宋" w:hAnsi="仿宋" w:eastAsia="仿宋" w:cs="宋体"/>
          <w:sz w:val="24"/>
          <w:szCs w:val="24"/>
        </w:rPr>
        <w:t>平台服务</w:t>
      </w:r>
      <w:r>
        <w:rPr>
          <w:rFonts w:hint="eastAsia" w:ascii="仿宋" w:hAnsi="仿宋" w:eastAsia="仿宋" w:cs="宋体"/>
          <w:sz w:val="24"/>
          <w:szCs w:val="24"/>
        </w:rPr>
        <w:t>合同（以下简称“合同”）</w:t>
      </w:r>
      <w:bookmarkStart w:id="0" w:name="OLE_LINK162"/>
      <w:bookmarkStart w:id="1" w:name="OLE_LINK54"/>
      <w:bookmarkStart w:id="2" w:name="OLE_LINK55"/>
      <w:bookmarkStart w:id="3" w:name="OLE_LINK163"/>
      <w:r>
        <w:rPr>
          <w:rFonts w:hint="eastAsia" w:ascii="仿宋" w:hAnsi="仿宋" w:eastAsia="仿宋" w:cs="宋体"/>
          <w:sz w:val="24"/>
          <w:szCs w:val="24"/>
        </w:rPr>
        <w:t>是由</w:t>
      </w:r>
      <w:bookmarkEnd w:id="0"/>
      <w:bookmarkEnd w:id="1"/>
      <w:bookmarkEnd w:id="2"/>
      <w:bookmarkEnd w:id="3"/>
      <w:r>
        <w:rPr>
          <w:rFonts w:hint="eastAsia" w:ascii="仿宋" w:hAnsi="仿宋" w:eastAsia="仿宋" w:cs="宋体"/>
          <w:sz w:val="24"/>
          <w:szCs w:val="24"/>
        </w:rPr>
        <w:t>_</w:t>
      </w:r>
      <w:r>
        <w:rPr>
          <w:rFonts w:ascii="仿宋" w:hAnsi="仿宋" w:eastAsia="仿宋" w:cs="宋体"/>
          <w:sz w:val="24"/>
          <w:szCs w:val="24"/>
        </w:rPr>
        <w:t>____________________</w:t>
      </w:r>
      <w:r>
        <w:rPr>
          <w:rFonts w:hint="eastAsia" w:ascii="仿宋" w:hAnsi="仿宋" w:eastAsia="仿宋" w:cs="宋体"/>
          <w:sz w:val="24"/>
          <w:szCs w:val="24"/>
        </w:rPr>
        <w:t>（以下简称“甲方”），系依据中华人民共和国法律成立并存续的法律实体，注册地址是</w:t>
      </w:r>
      <w:r>
        <w:rPr>
          <w:rFonts w:hint="eastAsia" w:ascii="仿宋" w:hAnsi="仿宋" w:eastAsia="仿宋" w:cs="Smith&amp;NephewLF"/>
          <w:sz w:val="24"/>
          <w:szCs w:val="24"/>
        </w:rPr>
        <w:t>_</w:t>
      </w:r>
      <w:r>
        <w:rPr>
          <w:rFonts w:ascii="仿宋" w:hAnsi="仿宋" w:eastAsia="仿宋" w:cs="Smith&amp;NephewLF"/>
          <w:sz w:val="24"/>
          <w:szCs w:val="24"/>
        </w:rPr>
        <w:t>________________</w:t>
      </w:r>
      <w:r>
        <w:rPr>
          <w:rFonts w:hint="eastAsia" w:ascii="仿宋" w:hAnsi="仿宋" w:eastAsia="仿宋" w:cs="Smith&amp;NephewLF"/>
          <w:sz w:val="24"/>
          <w:szCs w:val="24"/>
        </w:rPr>
        <w:t>，</w:t>
      </w:r>
      <w:r>
        <w:rPr>
          <w:rFonts w:hint="eastAsia" w:ascii="仿宋" w:hAnsi="仿宋" w:eastAsia="仿宋" w:cs="宋体"/>
          <w:sz w:val="24"/>
          <w:szCs w:val="24"/>
        </w:rPr>
        <w:t>法定代表人是_</w:t>
      </w:r>
      <w:r>
        <w:rPr>
          <w:rFonts w:ascii="仿宋" w:hAnsi="仿宋" w:eastAsia="仿宋" w:cs="宋体"/>
          <w:sz w:val="24"/>
          <w:szCs w:val="24"/>
        </w:rPr>
        <w:t>________________</w:t>
      </w:r>
      <w:r>
        <w:rPr>
          <w:rFonts w:hint="eastAsia" w:ascii="仿宋" w:hAnsi="仿宋" w:eastAsia="仿宋" w:cs="宋体"/>
          <w:sz w:val="24"/>
          <w:szCs w:val="24"/>
        </w:rPr>
        <w:t>，通信地址是</w:t>
      </w:r>
      <w:r>
        <w:rPr>
          <w:rFonts w:hint="eastAsia" w:ascii="仿宋" w:hAnsi="仿宋" w:eastAsia="仿宋" w:cs="Smith&amp;NephewLF"/>
          <w:sz w:val="24"/>
          <w:szCs w:val="24"/>
        </w:rPr>
        <w:t>_</w:t>
      </w:r>
      <w:r>
        <w:rPr>
          <w:rFonts w:ascii="仿宋" w:hAnsi="仿宋" w:eastAsia="仿宋" w:cs="Smith&amp;NephewLF"/>
          <w:sz w:val="24"/>
          <w:szCs w:val="24"/>
        </w:rPr>
        <w:t>_____________________</w:t>
      </w:r>
      <w:r>
        <w:rPr>
          <w:rFonts w:hint="eastAsia" w:ascii="仿宋" w:hAnsi="仿宋" w:eastAsia="仿宋" w:cs="宋体"/>
          <w:sz w:val="24"/>
          <w:szCs w:val="24"/>
        </w:rPr>
        <w:t>和</w:t>
      </w:r>
      <w:r>
        <w:rPr>
          <w:rFonts w:hint="eastAsia" w:ascii="仿宋" w:hAnsi="仿宋" w:eastAsia="仿宋" w:cs="宋体"/>
          <w:b/>
          <w:sz w:val="24"/>
          <w:szCs w:val="24"/>
        </w:rPr>
        <w:t>上海宏路数据技术股份有限公司</w:t>
      </w:r>
      <w:r>
        <w:rPr>
          <w:rFonts w:hint="eastAsia" w:ascii="仿宋" w:hAnsi="仿宋" w:eastAsia="仿宋" w:cs="宋体"/>
          <w:sz w:val="24"/>
          <w:szCs w:val="24"/>
        </w:rPr>
        <w:t>（以下简称“乙方”）通信地址是</w:t>
      </w:r>
      <w:r>
        <w:rPr>
          <w:rFonts w:hint="eastAsia" w:ascii="仿宋" w:hAnsi="仿宋" w:eastAsia="仿宋" w:cs="宋体"/>
          <w:sz w:val="24"/>
          <w:szCs w:val="24"/>
          <w:u w:val="single"/>
        </w:rPr>
        <w:t>上海市虹口区海伦路4</w:t>
      </w:r>
      <w:r>
        <w:rPr>
          <w:rFonts w:ascii="仿宋" w:hAnsi="仿宋" w:eastAsia="仿宋" w:cs="宋体"/>
          <w:sz w:val="24"/>
          <w:szCs w:val="24"/>
          <w:u w:val="single"/>
        </w:rPr>
        <w:t>40</w:t>
      </w:r>
      <w:r>
        <w:rPr>
          <w:rFonts w:hint="eastAsia" w:ascii="仿宋" w:hAnsi="仿宋" w:eastAsia="仿宋" w:cs="宋体"/>
          <w:sz w:val="24"/>
          <w:szCs w:val="24"/>
          <w:u w:val="single"/>
        </w:rPr>
        <w:t>号金融街（海伦）中心A栋1</w:t>
      </w:r>
      <w:r>
        <w:rPr>
          <w:rFonts w:ascii="仿宋" w:hAnsi="仿宋" w:eastAsia="仿宋" w:cs="宋体"/>
          <w:sz w:val="24"/>
          <w:szCs w:val="24"/>
          <w:u w:val="single"/>
        </w:rPr>
        <w:t>2</w:t>
      </w:r>
      <w:r>
        <w:rPr>
          <w:rFonts w:hint="eastAsia" w:ascii="仿宋" w:hAnsi="仿宋" w:eastAsia="仿宋" w:cs="宋体"/>
          <w:sz w:val="24"/>
          <w:szCs w:val="24"/>
          <w:u w:val="single"/>
        </w:rPr>
        <w:t>楼1</w:t>
      </w:r>
      <w:r>
        <w:rPr>
          <w:rFonts w:ascii="仿宋" w:hAnsi="仿宋" w:eastAsia="仿宋" w:cs="宋体"/>
          <w:sz w:val="24"/>
          <w:szCs w:val="24"/>
          <w:u w:val="single"/>
        </w:rPr>
        <w:t>203</w:t>
      </w:r>
      <w:r>
        <w:rPr>
          <w:rFonts w:hint="eastAsia" w:ascii="仿宋" w:hAnsi="仿宋" w:eastAsia="仿宋" w:cs="宋体"/>
          <w:sz w:val="24"/>
          <w:szCs w:val="24"/>
          <w:u w:val="single"/>
        </w:rPr>
        <w:t>室</w:t>
      </w:r>
      <w:r>
        <w:rPr>
          <w:rFonts w:hint="eastAsia" w:ascii="仿宋" w:hAnsi="仿宋" w:eastAsia="仿宋" w:cs="宋体"/>
          <w:sz w:val="24"/>
          <w:szCs w:val="24"/>
        </w:rPr>
        <w:t xml:space="preserve">，经平等、友好协商于【 </w:t>
      </w:r>
      <w:r>
        <w:rPr>
          <w:rFonts w:ascii="仿宋" w:hAnsi="仿宋" w:eastAsia="仿宋" w:cs="宋体"/>
          <w:sz w:val="24"/>
          <w:szCs w:val="24"/>
        </w:rPr>
        <w:t xml:space="preserve">   </w:t>
      </w:r>
      <w:r>
        <w:rPr>
          <w:rFonts w:hint="eastAsia" w:ascii="仿宋" w:hAnsi="仿宋" w:eastAsia="仿宋" w:cs="宋体"/>
          <w:sz w:val="24"/>
          <w:szCs w:val="24"/>
        </w:rPr>
        <w:t xml:space="preserve">】年【 </w:t>
      </w:r>
      <w:r>
        <w:rPr>
          <w:rFonts w:ascii="仿宋" w:hAnsi="仿宋" w:eastAsia="仿宋" w:cs="宋体"/>
          <w:sz w:val="24"/>
          <w:szCs w:val="24"/>
        </w:rPr>
        <w:t xml:space="preserve">   </w:t>
      </w:r>
      <w:r>
        <w:rPr>
          <w:rFonts w:hint="eastAsia" w:ascii="仿宋" w:hAnsi="仿宋" w:eastAsia="仿宋" w:cs="宋体"/>
          <w:sz w:val="24"/>
          <w:szCs w:val="24"/>
        </w:rPr>
        <w:t xml:space="preserve">】月【 </w:t>
      </w:r>
      <w:r>
        <w:rPr>
          <w:rFonts w:ascii="仿宋" w:hAnsi="仿宋" w:eastAsia="仿宋" w:cs="宋体"/>
          <w:sz w:val="24"/>
          <w:szCs w:val="24"/>
        </w:rPr>
        <w:t xml:space="preserve">    </w:t>
      </w:r>
      <w:r>
        <w:rPr>
          <w:rFonts w:hint="eastAsia" w:ascii="仿宋" w:hAnsi="仿宋" w:eastAsia="仿宋" w:cs="宋体"/>
          <w:sz w:val="24"/>
          <w:szCs w:val="24"/>
        </w:rPr>
        <w:t>】日在上海市虹口区订立。</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签约条件</w:t>
      </w:r>
    </w:p>
    <w:p>
      <w:pPr>
        <w:pStyle w:val="27"/>
        <w:spacing w:line="440" w:lineRule="exact"/>
        <w:ind w:left="482" w:firstLine="480"/>
        <w:rPr>
          <w:rFonts w:ascii="仿宋" w:hAnsi="仿宋" w:eastAsia="仿宋" w:cs="宋体"/>
          <w:sz w:val="24"/>
          <w:szCs w:val="24"/>
        </w:rPr>
      </w:pPr>
      <w:r>
        <w:rPr>
          <w:rFonts w:ascii="仿宋" w:hAnsi="仿宋" w:eastAsia="仿宋" w:cs="宋体"/>
          <w:sz w:val="24"/>
          <w:szCs w:val="24"/>
        </w:rPr>
        <w:t>鉴于</w:t>
      </w:r>
      <w:r>
        <w:rPr>
          <w:rFonts w:hint="eastAsia" w:ascii="仿宋" w:hAnsi="仿宋" w:eastAsia="仿宋" w:cs="宋体"/>
          <w:sz w:val="24"/>
          <w:szCs w:val="24"/>
        </w:rPr>
        <w:t>甲方</w:t>
      </w:r>
      <w:r>
        <w:rPr>
          <w:rFonts w:ascii="仿宋" w:hAnsi="仿宋" w:eastAsia="仿宋" w:cs="宋体"/>
          <w:sz w:val="24"/>
          <w:szCs w:val="24"/>
        </w:rPr>
        <w:t>要求</w:t>
      </w:r>
      <w:r>
        <w:rPr>
          <w:rFonts w:hint="eastAsia" w:ascii="仿宋" w:hAnsi="仿宋" w:eastAsia="仿宋" w:cs="宋体"/>
          <w:sz w:val="24"/>
          <w:szCs w:val="24"/>
        </w:rPr>
        <w:t>乙方</w:t>
      </w:r>
      <w:r>
        <w:rPr>
          <w:rFonts w:ascii="仿宋" w:hAnsi="仿宋" w:eastAsia="仿宋" w:cs="宋体"/>
          <w:sz w:val="24"/>
          <w:szCs w:val="24"/>
        </w:rPr>
        <w:t>提供</w:t>
      </w:r>
      <w:r>
        <w:t>Hypers端到端数据智能解决方案</w:t>
      </w:r>
      <w:r>
        <w:rPr>
          <w:rFonts w:hint="eastAsia" w:ascii="仿宋" w:hAnsi="仿宋" w:eastAsia="仿宋" w:cs="宋体"/>
          <w:sz w:val="24"/>
          <w:szCs w:val="24"/>
        </w:rPr>
        <w:t>平台之</w:t>
      </w:r>
      <w:r>
        <w:rPr>
          <w:rFonts w:ascii="仿宋" w:hAnsi="仿宋" w:eastAsia="仿宋" w:cs="宋体"/>
          <w:sz w:val="24"/>
          <w:szCs w:val="24"/>
        </w:rPr>
        <w:t>相关服务，</w:t>
      </w:r>
      <w:r>
        <w:rPr>
          <w:rFonts w:hint="eastAsia" w:ascii="仿宋" w:hAnsi="仿宋" w:eastAsia="仿宋" w:cs="宋体"/>
          <w:sz w:val="24"/>
          <w:szCs w:val="24"/>
        </w:rPr>
        <w:t>乙方</w:t>
      </w:r>
      <w:r>
        <w:rPr>
          <w:rFonts w:ascii="仿宋" w:hAnsi="仿宋" w:eastAsia="仿宋" w:cs="宋体"/>
          <w:sz w:val="24"/>
          <w:szCs w:val="24"/>
        </w:rPr>
        <w:t>保证</w:t>
      </w:r>
      <w:r>
        <w:rPr>
          <w:rFonts w:hint="eastAsia" w:ascii="仿宋" w:hAnsi="仿宋" w:eastAsia="仿宋" w:cs="宋体"/>
          <w:sz w:val="24"/>
          <w:szCs w:val="24"/>
        </w:rPr>
        <w:t>拥有</w:t>
      </w:r>
      <w:r>
        <w:rPr>
          <w:rFonts w:hint="eastAsia" w:ascii="仿宋" w:hAnsi="仿宋" w:eastAsia="仿宋" w:cs="宋体"/>
          <w:sz w:val="24"/>
          <w:szCs w:val="24"/>
          <w:lang w:eastAsia="zh-CN"/>
        </w:rPr>
        <w:t>Hypers端到端数据智能解决方案</w:t>
      </w:r>
      <w:r>
        <w:rPr>
          <w:rFonts w:hint="eastAsia" w:ascii="仿宋" w:hAnsi="仿宋" w:eastAsia="仿宋" w:cs="宋体"/>
          <w:sz w:val="24"/>
          <w:szCs w:val="24"/>
        </w:rPr>
        <w:t>平台的所有权和相关知识产权，</w:t>
      </w:r>
      <w:r>
        <w:rPr>
          <w:rFonts w:ascii="仿宋" w:hAnsi="仿宋" w:eastAsia="仿宋" w:cs="宋体"/>
          <w:sz w:val="24"/>
          <w:szCs w:val="24"/>
        </w:rPr>
        <w:t>具备承担本合同所需能力和</w:t>
      </w:r>
      <w:r>
        <w:rPr>
          <w:rFonts w:hint="eastAsia" w:ascii="仿宋" w:hAnsi="仿宋" w:eastAsia="仿宋" w:cs="宋体"/>
          <w:sz w:val="24"/>
          <w:szCs w:val="24"/>
        </w:rPr>
        <w:t>相关</w:t>
      </w:r>
      <w:r>
        <w:rPr>
          <w:rFonts w:ascii="仿宋" w:hAnsi="仿宋" w:eastAsia="仿宋" w:cs="宋体"/>
          <w:sz w:val="24"/>
          <w:szCs w:val="24"/>
        </w:rPr>
        <w:t>必要条件</w:t>
      </w:r>
      <w:r>
        <w:rPr>
          <w:rFonts w:hint="eastAsia" w:ascii="仿宋" w:hAnsi="仿宋" w:eastAsia="仿宋" w:cs="宋体"/>
          <w:sz w:val="24"/>
          <w:szCs w:val="24"/>
        </w:rPr>
        <w:t>，甲、乙双方协商一致且意思表示真实</w:t>
      </w:r>
      <w:r>
        <w:rPr>
          <w:rFonts w:ascii="仿宋" w:hAnsi="仿宋" w:eastAsia="仿宋" w:cs="宋体"/>
          <w:sz w:val="24"/>
          <w:szCs w:val="24"/>
        </w:rPr>
        <w:t>。</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合同期限</w:t>
      </w:r>
    </w:p>
    <w:p>
      <w:pPr>
        <w:pStyle w:val="27"/>
        <w:spacing w:line="440" w:lineRule="exact"/>
        <w:ind w:left="482" w:firstLine="480"/>
        <w:rPr>
          <w:rFonts w:ascii="仿宋" w:hAnsi="仿宋" w:eastAsia="仿宋" w:cs="宋体"/>
          <w:sz w:val="24"/>
          <w:szCs w:val="24"/>
        </w:rPr>
      </w:pPr>
      <w:r>
        <w:rPr>
          <w:rFonts w:hint="eastAsia" w:ascii="仿宋" w:hAnsi="仿宋" w:eastAsia="仿宋" w:cs="宋体"/>
          <w:sz w:val="24"/>
          <w:szCs w:val="24"/>
        </w:rPr>
        <w:t xml:space="preserve">本合同有效期限自【 </w:t>
      </w:r>
      <w:r>
        <w:rPr>
          <w:rFonts w:ascii="仿宋" w:hAnsi="仿宋" w:eastAsia="仿宋" w:cs="宋体"/>
          <w:sz w:val="24"/>
          <w:szCs w:val="24"/>
        </w:rPr>
        <w:t xml:space="preserve">   </w:t>
      </w:r>
      <w:r>
        <w:rPr>
          <w:rFonts w:hint="eastAsia" w:ascii="仿宋" w:hAnsi="仿宋" w:eastAsia="仿宋" w:cs="宋体"/>
          <w:sz w:val="24"/>
          <w:szCs w:val="24"/>
        </w:rPr>
        <w:t xml:space="preserve">】年【 </w:t>
      </w:r>
      <w:r>
        <w:rPr>
          <w:rFonts w:ascii="仿宋" w:hAnsi="仿宋" w:eastAsia="仿宋" w:cs="宋体"/>
          <w:sz w:val="24"/>
          <w:szCs w:val="24"/>
        </w:rPr>
        <w:t xml:space="preserve">   </w:t>
      </w:r>
      <w:r>
        <w:rPr>
          <w:rFonts w:hint="eastAsia" w:ascii="仿宋" w:hAnsi="仿宋" w:eastAsia="仿宋" w:cs="宋体"/>
          <w:sz w:val="24"/>
          <w:szCs w:val="24"/>
        </w:rPr>
        <w:t xml:space="preserve">】月【 </w:t>
      </w:r>
      <w:r>
        <w:rPr>
          <w:rFonts w:ascii="仿宋" w:hAnsi="仿宋" w:eastAsia="仿宋" w:cs="宋体"/>
          <w:sz w:val="24"/>
          <w:szCs w:val="24"/>
        </w:rPr>
        <w:t xml:space="preserve">    </w:t>
      </w:r>
      <w:r>
        <w:rPr>
          <w:rFonts w:hint="eastAsia" w:ascii="仿宋" w:hAnsi="仿宋" w:eastAsia="仿宋" w:cs="宋体"/>
          <w:sz w:val="24"/>
          <w:szCs w:val="24"/>
        </w:rPr>
        <w:t xml:space="preserve">】日起至【 </w:t>
      </w:r>
      <w:r>
        <w:rPr>
          <w:rFonts w:ascii="仿宋" w:hAnsi="仿宋" w:eastAsia="仿宋" w:cs="宋体"/>
          <w:sz w:val="24"/>
          <w:szCs w:val="24"/>
        </w:rPr>
        <w:t xml:space="preserve">   </w:t>
      </w:r>
      <w:r>
        <w:rPr>
          <w:rFonts w:hint="eastAsia" w:ascii="仿宋" w:hAnsi="仿宋" w:eastAsia="仿宋" w:cs="宋体"/>
          <w:sz w:val="24"/>
          <w:szCs w:val="24"/>
        </w:rPr>
        <w:t xml:space="preserve">】年【 </w:t>
      </w:r>
      <w:r>
        <w:rPr>
          <w:rFonts w:ascii="仿宋" w:hAnsi="仿宋" w:eastAsia="仿宋" w:cs="宋体"/>
          <w:sz w:val="24"/>
          <w:szCs w:val="24"/>
        </w:rPr>
        <w:t xml:space="preserve">   </w:t>
      </w:r>
      <w:r>
        <w:rPr>
          <w:rFonts w:hint="eastAsia" w:ascii="仿宋" w:hAnsi="仿宋" w:eastAsia="仿宋" w:cs="宋体"/>
          <w:sz w:val="24"/>
          <w:szCs w:val="24"/>
        </w:rPr>
        <w:t xml:space="preserve">】月【 </w:t>
      </w:r>
      <w:r>
        <w:rPr>
          <w:rFonts w:ascii="仿宋" w:hAnsi="仿宋" w:eastAsia="仿宋" w:cs="宋体"/>
          <w:sz w:val="24"/>
          <w:szCs w:val="24"/>
        </w:rPr>
        <w:t xml:space="preserve">    </w:t>
      </w:r>
      <w:r>
        <w:rPr>
          <w:rFonts w:hint="eastAsia" w:ascii="仿宋" w:hAnsi="仿宋" w:eastAsia="仿宋" w:cs="宋体"/>
          <w:sz w:val="24"/>
          <w:szCs w:val="24"/>
        </w:rPr>
        <w:t xml:space="preserve">】日，共计【 </w:t>
      </w:r>
      <w:r>
        <w:rPr>
          <w:rFonts w:ascii="仿宋" w:hAnsi="仿宋" w:eastAsia="仿宋" w:cs="宋体"/>
          <w:sz w:val="24"/>
          <w:szCs w:val="24"/>
        </w:rPr>
        <w:t xml:space="preserve">      </w:t>
      </w:r>
      <w:r>
        <w:rPr>
          <w:rFonts w:hint="eastAsia" w:ascii="仿宋" w:hAnsi="仿宋" w:eastAsia="仿宋" w:cs="宋体"/>
          <w:sz w:val="24"/>
          <w:szCs w:val="24"/>
        </w:rPr>
        <w:t>】个月。本合同期限届满前</w:t>
      </w:r>
      <w:r>
        <w:rPr>
          <w:rFonts w:ascii="仿宋" w:hAnsi="仿宋" w:eastAsia="仿宋" w:cs="宋体"/>
          <w:sz w:val="24"/>
          <w:szCs w:val="24"/>
        </w:rPr>
        <w:t>30日，</w:t>
      </w:r>
      <w:r>
        <w:rPr>
          <w:rFonts w:hint="eastAsia" w:ascii="仿宋" w:hAnsi="仿宋" w:eastAsia="仿宋" w:cs="宋体"/>
          <w:sz w:val="24"/>
          <w:szCs w:val="24"/>
        </w:rPr>
        <w:t>甲、乙双方</w:t>
      </w:r>
      <w:r>
        <w:rPr>
          <w:rFonts w:ascii="仿宋" w:hAnsi="仿宋" w:eastAsia="仿宋" w:cs="宋体"/>
          <w:sz w:val="24"/>
          <w:szCs w:val="24"/>
        </w:rPr>
        <w:t>任何一方均有权书面通知对方续约事项；鉴于</w:t>
      </w:r>
      <w:r>
        <w:rPr>
          <w:rFonts w:hint="eastAsia" w:ascii="仿宋" w:hAnsi="仿宋" w:eastAsia="仿宋" w:cs="宋体"/>
          <w:sz w:val="24"/>
          <w:szCs w:val="24"/>
        </w:rPr>
        <w:t>双方</w:t>
      </w:r>
      <w:r>
        <w:rPr>
          <w:rFonts w:ascii="仿宋" w:hAnsi="仿宋" w:eastAsia="仿宋" w:cs="宋体"/>
          <w:sz w:val="24"/>
          <w:szCs w:val="24"/>
        </w:rPr>
        <w:t>长期稳固的合作关系，任一方均应勤勉尽责告知对方续约事项。如一方未明确履行告知义务的，基于商业习惯视为续约</w:t>
      </w:r>
      <w:r>
        <w:rPr>
          <w:rFonts w:hint="eastAsia" w:ascii="仿宋" w:hAnsi="仿宋" w:eastAsia="仿宋" w:cs="宋体"/>
          <w:sz w:val="24"/>
          <w:szCs w:val="24"/>
        </w:rPr>
        <w:t>，本合同延续1年</w:t>
      </w:r>
      <w:r>
        <w:rPr>
          <w:rFonts w:ascii="仿宋" w:hAnsi="仿宋" w:eastAsia="仿宋" w:cs="宋体"/>
          <w:sz w:val="24"/>
          <w:szCs w:val="24"/>
        </w:rPr>
        <w:t>。</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服务内容</w:t>
      </w:r>
    </w:p>
    <w:p>
      <w:pPr>
        <w:pStyle w:val="27"/>
        <w:spacing w:line="440" w:lineRule="exact"/>
        <w:ind w:left="482" w:firstLine="480"/>
        <w:rPr>
          <w:rFonts w:ascii="仿宋" w:hAnsi="仿宋" w:eastAsia="仿宋" w:cs="宋体"/>
          <w:sz w:val="24"/>
          <w:szCs w:val="24"/>
        </w:rPr>
      </w:pPr>
      <w:r>
        <w:rPr>
          <w:rFonts w:hint="eastAsia" w:ascii="仿宋" w:hAnsi="仿宋" w:eastAsia="仿宋" w:cs="宋体"/>
          <w:sz w:val="24"/>
          <w:szCs w:val="24"/>
        </w:rPr>
        <w:t>甲方按本合同约定支付相应费用后，乙方为甲方创建</w:t>
      </w:r>
      <w:bookmarkStart w:id="4" w:name="_Hlk486012379"/>
      <w:r>
        <w:rPr>
          <w:rFonts w:hint="eastAsia" w:ascii="仿宋" w:hAnsi="仿宋" w:eastAsia="仿宋" w:cs="宋体"/>
          <w:sz w:val="24"/>
          <w:szCs w:val="24"/>
          <w:lang w:eastAsia="zh-CN"/>
        </w:rPr>
        <w:t>Hypers端到端数据智能解决方案</w:t>
      </w:r>
      <w:r>
        <w:rPr>
          <w:rFonts w:hint="eastAsia" w:ascii="仿宋" w:hAnsi="仿宋" w:eastAsia="仿宋" w:cs="宋体"/>
          <w:sz w:val="24"/>
          <w:szCs w:val="24"/>
        </w:rPr>
        <w:t>平台</w:t>
      </w:r>
      <w:bookmarkEnd w:id="4"/>
      <w:r>
        <w:rPr>
          <w:rFonts w:hint="eastAsia" w:ascii="仿宋" w:hAnsi="仿宋" w:eastAsia="仿宋" w:cs="宋体"/>
          <w:sz w:val="24"/>
          <w:szCs w:val="24"/>
        </w:rPr>
        <w:t>的账户名、密码及相关可能的许可（以下简称“交付物”），乙方为甲方提供</w:t>
      </w:r>
      <w:r>
        <w:rPr>
          <w:rFonts w:hint="eastAsia" w:ascii="仿宋" w:hAnsi="仿宋" w:eastAsia="仿宋" w:cs="宋体"/>
          <w:sz w:val="24"/>
          <w:szCs w:val="24"/>
          <w:lang w:eastAsia="zh-CN"/>
        </w:rPr>
        <w:t>Hypers端到端数据智能解决方案</w:t>
      </w:r>
      <w:r>
        <w:rPr>
          <w:rFonts w:hint="eastAsia" w:ascii="仿宋" w:hAnsi="仿宋" w:eastAsia="仿宋" w:cs="宋体"/>
          <w:sz w:val="24"/>
          <w:szCs w:val="24"/>
        </w:rPr>
        <w:t>平台日常运营的培训服务、故障修复及维护支持，甲方如需乙方进行其他的技术服务，双方需要另行签署服务协议。</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交付及验收</w:t>
      </w:r>
    </w:p>
    <w:p>
      <w:pPr>
        <w:pStyle w:val="27"/>
        <w:spacing w:line="440" w:lineRule="exact"/>
        <w:ind w:left="482" w:firstLine="480"/>
        <w:rPr>
          <w:rFonts w:ascii="仿宋" w:hAnsi="仿宋" w:eastAsia="仿宋" w:cs="宋体"/>
          <w:sz w:val="24"/>
          <w:szCs w:val="24"/>
        </w:rPr>
      </w:pPr>
      <w:r>
        <w:rPr>
          <w:rFonts w:hint="eastAsia" w:ascii="仿宋" w:hAnsi="仿宋" w:eastAsia="仿宋" w:cs="宋体"/>
          <w:sz w:val="24"/>
          <w:szCs w:val="24"/>
        </w:rPr>
        <w:t>乙方将交付物按照甲方指定之方式移交或乙方将交付物发送至甲方指定的邮箱：_</w:t>
      </w:r>
      <w:r>
        <w:rPr>
          <w:rFonts w:ascii="仿宋" w:hAnsi="仿宋" w:eastAsia="仿宋" w:cs="宋体"/>
          <w:sz w:val="24"/>
          <w:szCs w:val="24"/>
        </w:rPr>
        <w:t>_________________________________即视为乙方已完成</w:t>
      </w:r>
      <w:r>
        <w:rPr>
          <w:rFonts w:hint="eastAsia" w:ascii="仿宋" w:hAnsi="仿宋" w:eastAsia="仿宋" w:cs="宋体"/>
          <w:sz w:val="24"/>
          <w:szCs w:val="24"/>
        </w:rPr>
        <w:t>本合同项下之</w:t>
      </w:r>
      <w:r>
        <w:rPr>
          <w:rFonts w:ascii="仿宋" w:hAnsi="仿宋" w:eastAsia="仿宋" w:cs="宋体"/>
          <w:sz w:val="24"/>
          <w:szCs w:val="24"/>
        </w:rPr>
        <w:t>交付义务</w:t>
      </w:r>
      <w:r>
        <w:rPr>
          <w:rFonts w:hint="eastAsia" w:ascii="仿宋" w:hAnsi="仿宋" w:eastAsia="仿宋" w:cs="宋体"/>
          <w:sz w:val="24"/>
          <w:szCs w:val="24"/>
        </w:rPr>
        <w:t>；风险自交付完成时转移至甲方；</w:t>
      </w:r>
      <w:r>
        <w:rPr>
          <w:rFonts w:ascii="仿宋" w:hAnsi="仿宋" w:eastAsia="仿宋" w:cs="宋体"/>
          <w:sz w:val="24"/>
          <w:szCs w:val="24"/>
        </w:rPr>
        <w:t>交付之日起15日内甲方如无异议，则视为验收合格</w:t>
      </w:r>
      <w:r>
        <w:rPr>
          <w:rFonts w:hint="eastAsia" w:ascii="仿宋" w:hAnsi="仿宋" w:eastAsia="仿宋" w:cs="宋体"/>
          <w:sz w:val="24"/>
          <w:szCs w:val="24"/>
        </w:rPr>
        <w:t>。甲方知悉并明白，本合同项下之交付物为甲方登录乙方</w:t>
      </w:r>
      <w:r>
        <w:rPr>
          <w:rFonts w:hint="eastAsia" w:ascii="仿宋" w:hAnsi="仿宋" w:eastAsia="仿宋" w:cs="宋体"/>
          <w:sz w:val="24"/>
          <w:szCs w:val="24"/>
          <w:lang w:eastAsia="zh-CN"/>
        </w:rPr>
        <w:t>Hypers端到端数据智能解决方案</w:t>
      </w:r>
      <w:r>
        <w:rPr>
          <w:rFonts w:hint="eastAsia" w:ascii="仿宋" w:hAnsi="仿宋" w:eastAsia="仿宋" w:cs="宋体"/>
          <w:sz w:val="24"/>
          <w:szCs w:val="24"/>
        </w:rPr>
        <w:t>平台的唯一身份识别，甲方应勤勉尽责地保护交付物免受毁损。</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费用支付</w:t>
      </w:r>
    </w:p>
    <w:p>
      <w:pPr>
        <w:pStyle w:val="27"/>
        <w:spacing w:line="440" w:lineRule="exact"/>
        <w:ind w:left="482" w:firstLine="480"/>
        <w:rPr>
          <w:rFonts w:ascii="仿宋" w:hAnsi="仿宋" w:eastAsia="仿宋" w:cs="宋体"/>
          <w:sz w:val="24"/>
          <w:szCs w:val="24"/>
        </w:rPr>
      </w:pPr>
      <w:r>
        <w:rPr>
          <w:rFonts w:hint="eastAsia" w:ascii="仿宋" w:hAnsi="仿宋" w:eastAsia="仿宋" w:cs="宋体"/>
          <w:sz w:val="24"/>
          <w:szCs w:val="24"/>
        </w:rPr>
        <w:t>5.1</w:t>
      </w:r>
      <w:bookmarkStart w:id="5" w:name="_Hlk486015190"/>
      <w:r>
        <w:rPr>
          <w:rFonts w:hint="eastAsia" w:ascii="仿宋" w:hAnsi="仿宋" w:eastAsia="仿宋" w:cs="宋体"/>
          <w:sz w:val="24"/>
          <w:szCs w:val="24"/>
        </w:rPr>
        <w:t>乙方</w:t>
      </w:r>
      <w:r>
        <w:rPr>
          <w:rFonts w:hint="eastAsia" w:ascii="仿宋" w:hAnsi="仿宋" w:eastAsia="仿宋" w:cs="宋体"/>
          <w:sz w:val="24"/>
          <w:szCs w:val="24"/>
          <w:lang w:eastAsia="zh-CN"/>
        </w:rPr>
        <w:t>Hypers端到端数据智能解决方案</w:t>
      </w:r>
      <w:r>
        <w:rPr>
          <w:rFonts w:hint="eastAsia" w:ascii="仿宋" w:hAnsi="仿宋" w:eastAsia="仿宋" w:cs="宋体"/>
          <w:sz w:val="24"/>
          <w:szCs w:val="24"/>
        </w:rPr>
        <w:t>平台</w:t>
      </w:r>
      <w:bookmarkEnd w:id="5"/>
      <w:r>
        <w:rPr>
          <w:rFonts w:hint="eastAsia" w:ascii="仿宋" w:hAnsi="仿宋" w:eastAsia="仿宋" w:cs="宋体"/>
          <w:sz w:val="24"/>
          <w:szCs w:val="24"/>
        </w:rPr>
        <w:t xml:space="preserve">一年（12个月）的使用费是人民币【 </w:t>
      </w:r>
      <w:r>
        <w:rPr>
          <w:rFonts w:ascii="仿宋" w:hAnsi="仿宋" w:eastAsia="仿宋" w:cs="宋体"/>
          <w:sz w:val="24"/>
          <w:szCs w:val="24"/>
        </w:rPr>
        <w:t xml:space="preserve">           </w:t>
      </w:r>
      <w:r>
        <w:rPr>
          <w:rFonts w:hint="eastAsia" w:ascii="仿宋" w:hAnsi="仿宋" w:eastAsia="仿宋" w:cs="宋体"/>
          <w:sz w:val="24"/>
          <w:szCs w:val="24"/>
        </w:rPr>
        <w:t xml:space="preserve">】元（含6%的增值税，大写：人民币【 </w:t>
      </w:r>
      <w:r>
        <w:rPr>
          <w:rFonts w:ascii="仿宋" w:hAnsi="仿宋" w:eastAsia="仿宋" w:cs="宋体"/>
          <w:sz w:val="24"/>
          <w:szCs w:val="24"/>
        </w:rPr>
        <w:t xml:space="preserve">             </w:t>
      </w:r>
      <w:r>
        <w:rPr>
          <w:rFonts w:hint="eastAsia" w:ascii="仿宋" w:hAnsi="仿宋" w:eastAsia="仿宋" w:cs="宋体"/>
          <w:sz w:val="24"/>
          <w:szCs w:val="24"/>
        </w:rPr>
        <w:t>】），乙方应按</w:t>
      </w:r>
      <w:r>
        <w:rPr>
          <w:rFonts w:hint="eastAsia" w:ascii="仿宋" w:hAnsi="仿宋" w:eastAsia="仿宋" w:cs="宋体"/>
          <w:sz w:val="24"/>
          <w:szCs w:val="24"/>
          <w:u w:val="single"/>
        </w:rPr>
        <w:t>季度</w:t>
      </w:r>
      <w:r>
        <w:rPr>
          <w:rFonts w:hint="eastAsia" w:ascii="仿宋" w:hAnsi="仿宋" w:eastAsia="仿宋" w:cs="宋体"/>
          <w:sz w:val="24"/>
          <w:szCs w:val="24"/>
        </w:rPr>
        <w:t>（月/季度/年，以下称“付款周期”）支付使用费。每一付款周期开始的前</w:t>
      </w:r>
      <w:r>
        <w:rPr>
          <w:rFonts w:ascii="仿宋" w:hAnsi="仿宋" w:eastAsia="仿宋" w:cs="宋体"/>
          <w:sz w:val="24"/>
          <w:szCs w:val="24"/>
        </w:rPr>
        <w:t>15日</w:t>
      </w:r>
      <w:r>
        <w:rPr>
          <w:rFonts w:hint="eastAsia" w:ascii="仿宋" w:hAnsi="仿宋" w:eastAsia="仿宋" w:cs="宋体"/>
          <w:sz w:val="24"/>
          <w:szCs w:val="24"/>
        </w:rPr>
        <w:t>内乙方向甲方开具相应金额的合法增值税专用发票，甲方于收到乙方</w:t>
      </w:r>
      <w:r>
        <w:rPr>
          <w:rFonts w:ascii="仿宋" w:hAnsi="仿宋" w:eastAsia="仿宋" w:cs="宋体"/>
          <w:sz w:val="24"/>
          <w:szCs w:val="24"/>
        </w:rPr>
        <w:t>提供的发票</w:t>
      </w:r>
      <w:r>
        <w:rPr>
          <w:rFonts w:hint="eastAsia" w:ascii="仿宋" w:hAnsi="仿宋" w:eastAsia="仿宋" w:cs="宋体"/>
          <w:sz w:val="24"/>
          <w:szCs w:val="24"/>
        </w:rPr>
        <w:t>1</w:t>
      </w:r>
      <w:r>
        <w:rPr>
          <w:rFonts w:ascii="仿宋" w:hAnsi="仿宋" w:eastAsia="仿宋" w:cs="宋体"/>
          <w:sz w:val="24"/>
          <w:szCs w:val="24"/>
        </w:rPr>
        <w:t>5</w:t>
      </w:r>
      <w:r>
        <w:rPr>
          <w:rFonts w:hint="eastAsia" w:ascii="仿宋" w:hAnsi="仿宋" w:eastAsia="仿宋" w:cs="宋体"/>
          <w:sz w:val="24"/>
          <w:szCs w:val="24"/>
        </w:rPr>
        <w:t>日内完成付款</w:t>
      </w:r>
      <w:r>
        <w:rPr>
          <w:rFonts w:ascii="仿宋" w:hAnsi="仿宋" w:eastAsia="仿宋" w:cs="宋体"/>
          <w:sz w:val="24"/>
          <w:szCs w:val="24"/>
        </w:rPr>
        <w:t>。</w:t>
      </w:r>
    </w:p>
    <w:p>
      <w:pPr>
        <w:pStyle w:val="27"/>
        <w:numPr>
          <w:ilvl w:val="0"/>
          <w:numId w:val="3"/>
        </w:numPr>
        <w:spacing w:line="440" w:lineRule="exact"/>
        <w:ind w:firstLineChars="0"/>
        <w:rPr>
          <w:rFonts w:ascii="仿宋" w:hAnsi="仿宋" w:eastAsia="仿宋" w:cs="宋体"/>
          <w:b/>
          <w:sz w:val="24"/>
          <w:szCs w:val="24"/>
        </w:rPr>
      </w:pPr>
      <w:bookmarkStart w:id="6" w:name="_GoBack"/>
      <w:bookmarkEnd w:id="6"/>
      <w:r>
        <w:rPr>
          <w:rFonts w:hint="eastAsia" w:ascii="仿宋" w:hAnsi="仿宋" w:eastAsia="仿宋" w:cs="宋体"/>
          <w:b/>
          <w:sz w:val="24"/>
          <w:szCs w:val="24"/>
        </w:rPr>
        <w:t>服务保证</w:t>
      </w:r>
    </w:p>
    <w:p>
      <w:pPr>
        <w:spacing w:line="440" w:lineRule="exact"/>
        <w:ind w:left="420" w:leftChars="200" w:firstLine="480" w:firstLineChars="200"/>
        <w:rPr>
          <w:rFonts w:ascii="仿宋" w:hAnsi="仿宋" w:eastAsia="仿宋" w:cs="宋体"/>
          <w:sz w:val="24"/>
          <w:szCs w:val="24"/>
        </w:rPr>
      </w:pPr>
      <w:r>
        <w:rPr>
          <w:rFonts w:hint="eastAsia" w:ascii="仿宋" w:hAnsi="仿宋" w:eastAsia="仿宋" w:cs="宋体"/>
          <w:sz w:val="24"/>
          <w:szCs w:val="24"/>
        </w:rPr>
        <w:t>6</w:t>
      </w:r>
      <w:r>
        <w:rPr>
          <w:rFonts w:ascii="仿宋" w:hAnsi="仿宋" w:eastAsia="仿宋" w:cs="宋体"/>
          <w:sz w:val="24"/>
          <w:szCs w:val="24"/>
        </w:rPr>
        <w:t>.1</w:t>
      </w:r>
      <w:r>
        <w:rPr>
          <w:rFonts w:hint="eastAsia" w:ascii="仿宋" w:hAnsi="仿宋" w:eastAsia="仿宋" w:cs="宋体"/>
          <w:sz w:val="24"/>
          <w:szCs w:val="24"/>
        </w:rPr>
        <w:t>乙方向甲方所提供的</w:t>
      </w:r>
      <w:r>
        <w:rPr>
          <w:rFonts w:ascii="仿宋" w:hAnsi="仿宋" w:eastAsia="仿宋" w:cs="宋体"/>
          <w:sz w:val="24"/>
          <w:szCs w:val="24"/>
        </w:rPr>
        <w:t>系统从技术角度，</w:t>
      </w:r>
      <w:r>
        <w:rPr>
          <w:rFonts w:hint="eastAsia" w:ascii="仿宋" w:hAnsi="仿宋" w:eastAsia="仿宋" w:cs="宋体"/>
          <w:sz w:val="24"/>
          <w:szCs w:val="24"/>
        </w:rPr>
        <w:t>应当确保稳定可靠。从业务角度，应当确保业务数据的高可信度。甲方有权追究所有因乙方云服务</w:t>
      </w:r>
      <w:r>
        <w:rPr>
          <w:rFonts w:ascii="仿宋" w:hAnsi="仿宋" w:eastAsia="仿宋" w:cs="宋体"/>
          <w:sz w:val="24"/>
          <w:szCs w:val="24"/>
        </w:rPr>
        <w:t>/软件系统不稳定或缺乏可信度所造成或</w:t>
      </w:r>
      <w:r>
        <w:rPr>
          <w:rFonts w:hint="eastAsia" w:ascii="仿宋" w:hAnsi="仿宋" w:eastAsia="仿宋" w:cs="宋体"/>
          <w:sz w:val="24"/>
          <w:szCs w:val="24"/>
        </w:rPr>
        <w:t>引发的经济损失。</w:t>
      </w:r>
    </w:p>
    <w:p>
      <w:pPr>
        <w:spacing w:line="440" w:lineRule="exact"/>
        <w:ind w:left="420" w:leftChars="200" w:firstLine="480" w:firstLineChars="200"/>
        <w:rPr>
          <w:rFonts w:ascii="仿宋" w:hAnsi="仿宋" w:eastAsia="仿宋" w:cs="Smith&amp;NephewLF"/>
          <w:sz w:val="24"/>
          <w:szCs w:val="24"/>
        </w:rPr>
      </w:pPr>
      <w:r>
        <w:rPr>
          <w:rFonts w:hint="eastAsia" w:ascii="仿宋" w:hAnsi="仿宋" w:eastAsia="仿宋" w:cs="Smith&amp;NephewLF"/>
          <w:sz w:val="24"/>
          <w:szCs w:val="24"/>
        </w:rPr>
        <w:t>6.2</w:t>
      </w:r>
      <w:r>
        <w:rPr>
          <w:rFonts w:ascii="仿宋" w:hAnsi="仿宋" w:eastAsia="仿宋" w:cs="Smith&amp;NephewLF"/>
          <w:sz w:val="24"/>
          <w:szCs w:val="24"/>
        </w:rPr>
        <w:t xml:space="preserve"> 乙方应当保证，其依本合同为甲方提供的产品或服务不侵犯任何第三人的合法权益。如果有人提出法律诉讼或行政程序(</w:t>
      </w:r>
      <w:r>
        <w:rPr>
          <w:rFonts w:hint="eastAsia" w:ascii="仿宋" w:hAnsi="仿宋" w:eastAsia="仿宋" w:cs="Smith&amp;NephewLF"/>
          <w:sz w:val="24"/>
          <w:szCs w:val="24"/>
        </w:rPr>
        <w:t>合称</w:t>
      </w:r>
      <w:r>
        <w:rPr>
          <w:rFonts w:ascii="仿宋" w:hAnsi="仿宋" w:eastAsia="仿宋" w:cs="Smith&amp;NephewLF"/>
          <w:sz w:val="24"/>
          <w:szCs w:val="24"/>
        </w:rPr>
        <w:t>“</w:t>
      </w:r>
      <w:r>
        <w:rPr>
          <w:rFonts w:hint="eastAsia" w:ascii="仿宋" w:hAnsi="仿宋" w:eastAsia="仿宋" w:cs="Smith&amp;NephewLF"/>
          <w:sz w:val="24"/>
          <w:szCs w:val="24"/>
        </w:rPr>
        <w:t>侵权指控</w:t>
      </w:r>
      <w:r>
        <w:rPr>
          <w:rFonts w:ascii="仿宋" w:hAnsi="仿宋" w:eastAsia="仿宋" w:cs="Smith&amp;NephewLF"/>
          <w:sz w:val="24"/>
          <w:szCs w:val="24"/>
        </w:rPr>
        <w:t>”)</w:t>
      </w:r>
      <w:r>
        <w:rPr>
          <w:rFonts w:hint="eastAsia" w:ascii="仿宋" w:hAnsi="仿宋" w:eastAsia="仿宋" w:cs="Smith&amp;NephewLF"/>
          <w:sz w:val="24"/>
          <w:szCs w:val="24"/>
        </w:rPr>
        <w:t>，声称甲方使用的产品或服务侵犯了其知识产权，乙方同意赔偿甲方就此所承担的所有费用，包括但不限于上述侵权指控中所产生的一切诉讼费用、合理的律师费用、和解金额或终审判决中规定的赔偿金额。</w:t>
      </w:r>
    </w:p>
    <w:p>
      <w:pPr>
        <w:spacing w:line="440" w:lineRule="exact"/>
        <w:ind w:left="420" w:leftChars="200" w:firstLine="480" w:firstLineChars="200"/>
        <w:rPr>
          <w:rFonts w:ascii="仿宋" w:hAnsi="仿宋" w:eastAsia="仿宋" w:cs="Smith&amp;NephewLF"/>
          <w:sz w:val="24"/>
          <w:szCs w:val="24"/>
        </w:rPr>
      </w:pPr>
      <w:r>
        <w:rPr>
          <w:rFonts w:hint="eastAsia" w:ascii="仿宋" w:hAnsi="仿宋" w:eastAsia="仿宋" w:cs="Smith&amp;NephewLF"/>
          <w:sz w:val="24"/>
          <w:szCs w:val="24"/>
        </w:rPr>
        <w:t>6</w:t>
      </w:r>
      <w:r>
        <w:rPr>
          <w:rFonts w:ascii="仿宋" w:hAnsi="仿宋" w:eastAsia="仿宋" w:cs="Smith&amp;NephewLF"/>
          <w:sz w:val="24"/>
          <w:szCs w:val="24"/>
        </w:rPr>
        <w:t>.</w:t>
      </w:r>
      <w:r>
        <w:rPr>
          <w:rFonts w:hint="eastAsia" w:ascii="仿宋" w:hAnsi="仿宋" w:eastAsia="仿宋" w:cs="Smith&amp;NephewLF"/>
          <w:sz w:val="24"/>
          <w:szCs w:val="24"/>
        </w:rPr>
        <w:t>3</w:t>
      </w:r>
      <w:r>
        <w:rPr>
          <w:rFonts w:ascii="仿宋" w:hAnsi="仿宋" w:eastAsia="仿宋" w:cs="Smith&amp;NephewLF"/>
          <w:sz w:val="24"/>
          <w:szCs w:val="24"/>
        </w:rPr>
        <w:t>如果在侵权指控的审理过程中有关法院或行政机关禁止甲方继续使用技术服务成果的部分或全部，乙方应酌情采取以下措施之一：</w:t>
      </w:r>
    </w:p>
    <w:p>
      <w:pPr>
        <w:spacing w:line="440" w:lineRule="exact"/>
        <w:ind w:firstLine="1200" w:firstLineChars="500"/>
        <w:rPr>
          <w:rFonts w:ascii="仿宋" w:hAnsi="仿宋" w:eastAsia="仿宋" w:cs="Smith&amp;NephewLF"/>
          <w:sz w:val="24"/>
          <w:szCs w:val="24"/>
        </w:rPr>
      </w:pPr>
      <w:r>
        <w:rPr>
          <w:rFonts w:hint="eastAsia" w:ascii="仿宋" w:hAnsi="仿宋" w:eastAsia="仿宋" w:cs="Smith&amp;NephewLF"/>
          <w:sz w:val="24"/>
          <w:szCs w:val="24"/>
        </w:rPr>
        <w:t>（</w:t>
      </w:r>
      <w:r>
        <w:rPr>
          <w:rFonts w:ascii="仿宋" w:hAnsi="仿宋" w:eastAsia="仿宋" w:cs="Smith&amp;NephewLF"/>
          <w:sz w:val="24"/>
          <w:szCs w:val="24"/>
        </w:rPr>
        <w:t>1）使甲方重新获得使用上述产品或服务的权利</w:t>
      </w:r>
      <w:r>
        <w:rPr>
          <w:rFonts w:hint="eastAsia" w:ascii="仿宋" w:hAnsi="仿宋" w:eastAsia="仿宋" w:cs="Smith&amp;NephewLF"/>
          <w:sz w:val="24"/>
          <w:szCs w:val="24"/>
        </w:rPr>
        <w:t>，</w:t>
      </w:r>
      <w:r>
        <w:rPr>
          <w:rFonts w:ascii="仿宋" w:hAnsi="仿宋" w:eastAsia="仿宋" w:cs="Smith&amp;NephewLF"/>
          <w:sz w:val="24"/>
          <w:szCs w:val="24"/>
        </w:rPr>
        <w:t xml:space="preserve"> </w:t>
      </w:r>
    </w:p>
    <w:p>
      <w:pPr>
        <w:spacing w:line="440" w:lineRule="exact"/>
        <w:ind w:left="840" w:leftChars="400" w:firstLine="360" w:firstLineChars="150"/>
        <w:rPr>
          <w:rFonts w:ascii="宋体" w:hAnsi="宋体"/>
          <w:sz w:val="30"/>
          <w:szCs w:val="30"/>
        </w:rPr>
      </w:pPr>
      <w:r>
        <w:rPr>
          <w:rFonts w:hint="eastAsia" w:ascii="仿宋" w:hAnsi="仿宋" w:eastAsia="仿宋" w:cs="Smith&amp;NephewLF"/>
          <w:sz w:val="24"/>
          <w:szCs w:val="24"/>
        </w:rPr>
        <w:t>（</w:t>
      </w:r>
      <w:r>
        <w:rPr>
          <w:rFonts w:ascii="仿宋" w:hAnsi="仿宋" w:eastAsia="仿宋" w:cs="Smith&amp;NephewLF"/>
          <w:sz w:val="24"/>
          <w:szCs w:val="24"/>
        </w:rPr>
        <w:t>2）更换或改造上述技术服务成果，使甲方不受上述禁令限制继续使用维修服务成果。</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保密条款与数据安全</w:t>
      </w:r>
    </w:p>
    <w:p>
      <w:pPr>
        <w:spacing w:line="440" w:lineRule="exact"/>
        <w:ind w:firstLine="960" w:firstLineChars="400"/>
        <w:rPr>
          <w:rFonts w:ascii="仿宋" w:hAnsi="仿宋" w:eastAsia="仿宋" w:cs="Smith&amp;NephewLF"/>
          <w:sz w:val="24"/>
          <w:szCs w:val="24"/>
        </w:rPr>
      </w:pPr>
      <w:r>
        <w:rPr>
          <w:rFonts w:hint="eastAsia" w:ascii="仿宋" w:hAnsi="仿宋" w:eastAsia="仿宋" w:cs="Smith&amp;NephewLF"/>
          <w:sz w:val="24"/>
          <w:szCs w:val="24"/>
        </w:rPr>
        <w:t>7.1甲乙双方关于本合作事项的任何资料及本合同的任何条款及可能</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的补充协议、通知、函件等均视为保密信息。任何一方均应勤勉尽责保密所</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知晓的对方的全部保密信息等，不得擅自利用、交付、告知或提供第三人。</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未经对方书面同意，任一方均不得将合作事项及相关信息作为任何商业使用。</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本保密条款于本合同解除或终止后仍长期有效。</w:t>
      </w:r>
    </w:p>
    <w:p>
      <w:pPr>
        <w:spacing w:line="440" w:lineRule="exact"/>
        <w:ind w:firstLine="960" w:firstLineChars="400"/>
        <w:rPr>
          <w:rFonts w:ascii="仿宋" w:hAnsi="仿宋" w:eastAsia="仿宋" w:cs="Smith&amp;NephewLF"/>
          <w:sz w:val="24"/>
          <w:szCs w:val="24"/>
        </w:rPr>
      </w:pPr>
      <w:r>
        <w:rPr>
          <w:rFonts w:hint="eastAsia" w:ascii="仿宋" w:hAnsi="仿宋" w:eastAsia="仿宋" w:cs="Smith&amp;NephewLF"/>
          <w:sz w:val="24"/>
          <w:szCs w:val="24"/>
        </w:rPr>
        <w:t>7.2本条款约定的保密信息是指在执行本合同的过程中，一方可能会了</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解和/或接触到对方（包括但不限于其母公司、附属公司及有关法人团体、</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以及其所有代理、董事及雇员）的一些信息资料。保密信息有各种形式，书</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面的，口头的，包括一些技术秘密和知识；在不限制保密信息通用特征的前</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提下，可以以电子数据，说明书，文件和其他类似方式表现。但保密信息不</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包括以下几种信息：</w:t>
      </w:r>
      <w:r>
        <w:rPr>
          <w:rFonts w:ascii="仿宋" w:hAnsi="仿宋" w:eastAsia="仿宋" w:cs="Smith&amp;NephewLF"/>
          <w:sz w:val="24"/>
          <w:szCs w:val="24"/>
        </w:rPr>
        <w:t>(1)</w:t>
      </w:r>
      <w:r>
        <w:rPr>
          <w:rFonts w:hint="eastAsia" w:ascii="仿宋" w:hAnsi="仿宋" w:eastAsia="仿宋" w:cs="Smith&amp;NephewLF"/>
          <w:sz w:val="24"/>
          <w:szCs w:val="24"/>
        </w:rPr>
        <w:t>已经成为公开信息，不妨碍本合同；</w:t>
      </w:r>
      <w:r>
        <w:rPr>
          <w:rFonts w:ascii="仿宋" w:hAnsi="仿宋" w:eastAsia="仿宋" w:cs="Smith&amp;NephewLF"/>
          <w:sz w:val="24"/>
          <w:szCs w:val="24"/>
        </w:rPr>
        <w:t xml:space="preserve">(2) </w:t>
      </w:r>
      <w:r>
        <w:rPr>
          <w:rFonts w:hint="eastAsia" w:ascii="仿宋" w:hAnsi="仿宋" w:eastAsia="仿宋" w:cs="Smith&amp;NephewLF"/>
          <w:sz w:val="24"/>
          <w:szCs w:val="24"/>
        </w:rPr>
        <w:t>在一方告</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知对方前，已经了解到的信息；</w:t>
      </w:r>
      <w:r>
        <w:rPr>
          <w:rFonts w:ascii="仿宋" w:hAnsi="仿宋" w:eastAsia="仿宋" w:cs="Smith&amp;NephewLF"/>
          <w:sz w:val="24"/>
          <w:szCs w:val="24"/>
        </w:rPr>
        <w:t>(3)</w:t>
      </w:r>
      <w:r>
        <w:rPr>
          <w:rFonts w:hint="eastAsia" w:ascii="仿宋" w:hAnsi="仿宋" w:eastAsia="仿宋" w:cs="Smith&amp;NephewLF"/>
          <w:sz w:val="24"/>
          <w:szCs w:val="24"/>
        </w:rPr>
        <w:t>通过正当合法渠道，从第三方（无需承</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担保密义务）得知的信息；</w:t>
      </w:r>
      <w:r>
        <w:rPr>
          <w:rFonts w:ascii="仿宋" w:hAnsi="仿宋" w:eastAsia="仿宋" w:cs="Smith&amp;NephewLF"/>
          <w:sz w:val="24"/>
          <w:szCs w:val="24"/>
        </w:rPr>
        <w:t>(4)</w:t>
      </w:r>
      <w:r>
        <w:rPr>
          <w:rFonts w:hint="eastAsia" w:ascii="仿宋" w:hAnsi="仿宋" w:eastAsia="仿宋" w:cs="Smith&amp;NephewLF"/>
          <w:sz w:val="24"/>
          <w:szCs w:val="24"/>
        </w:rPr>
        <w:t>由一方自己开发出来，与另一方和/或另一方</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子公司完全无关，并且不妨碍其权利，也不违背本合同。</w:t>
      </w:r>
    </w:p>
    <w:p>
      <w:pPr>
        <w:spacing w:line="440" w:lineRule="exact"/>
        <w:ind w:firstLine="960" w:firstLineChars="400"/>
        <w:rPr>
          <w:rFonts w:ascii="仿宋" w:hAnsi="仿宋" w:eastAsia="仿宋" w:cs="Smith&amp;NephewLF"/>
          <w:sz w:val="24"/>
          <w:szCs w:val="24"/>
        </w:rPr>
      </w:pPr>
      <w:r>
        <w:rPr>
          <w:rFonts w:hint="eastAsia" w:ascii="仿宋" w:hAnsi="仿宋" w:eastAsia="仿宋" w:cs="Smith&amp;NephewLF"/>
          <w:sz w:val="24"/>
          <w:szCs w:val="24"/>
        </w:rPr>
        <w:t>7</w:t>
      </w:r>
      <w:r>
        <w:rPr>
          <w:rFonts w:ascii="仿宋" w:hAnsi="仿宋" w:eastAsia="仿宋" w:cs="Smith&amp;NephewLF"/>
          <w:sz w:val="24"/>
          <w:szCs w:val="24"/>
        </w:rPr>
        <w:t>.3</w:t>
      </w:r>
      <w:r>
        <w:rPr>
          <w:rFonts w:hint="eastAsia" w:ascii="仿宋" w:hAnsi="仿宋" w:eastAsia="仿宋" w:cs="Smith&amp;NephewLF"/>
          <w:sz w:val="24"/>
          <w:szCs w:val="24"/>
        </w:rPr>
        <w:t>本合同期限届满后5日内，甲方应彻底割除并销毁与本合同有关的</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所有交付物、技术文件、文档资料之备份（如有），包括但不限于甲方所持</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有、监管或控制的任何计算机、合同涉及的任何甲方其他设备或系统中包含</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或反映本合同的所有交付物、技术文件、文档资料之备份；并向乙方提供销</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毁所有数据资料的书面凭证。</w:t>
      </w:r>
    </w:p>
    <w:p>
      <w:pPr>
        <w:spacing w:line="440" w:lineRule="exact"/>
        <w:ind w:left="420" w:leftChars="200" w:firstLine="480" w:firstLineChars="200"/>
        <w:rPr>
          <w:rFonts w:ascii="仿宋" w:hAnsi="仿宋" w:eastAsia="仿宋" w:cs="Smith&amp;NephewLF"/>
          <w:sz w:val="24"/>
          <w:szCs w:val="24"/>
        </w:rPr>
      </w:pPr>
      <w:r>
        <w:rPr>
          <w:rFonts w:hint="eastAsia" w:ascii="仿宋" w:hAnsi="仿宋" w:eastAsia="仿宋" w:cs="Smith&amp;NephewLF"/>
          <w:sz w:val="24"/>
          <w:szCs w:val="24"/>
        </w:rPr>
        <w:t>7</w:t>
      </w:r>
      <w:r>
        <w:rPr>
          <w:rFonts w:ascii="仿宋" w:hAnsi="仿宋" w:eastAsia="仿宋" w:cs="Smith&amp;NephewLF"/>
          <w:sz w:val="24"/>
          <w:szCs w:val="24"/>
        </w:rPr>
        <w:t>.4</w:t>
      </w:r>
      <w:r>
        <w:rPr>
          <w:rFonts w:hint="eastAsia" w:ascii="仿宋" w:hAnsi="仿宋" w:eastAsia="仿宋" w:cs="Smith&amp;NephewLF"/>
          <w:sz w:val="24"/>
          <w:szCs w:val="24"/>
        </w:rPr>
        <w:t>甲方知悉乙方</w:t>
      </w:r>
      <w:r>
        <w:rPr>
          <w:rFonts w:hint="eastAsia" w:ascii="仿宋" w:hAnsi="仿宋" w:eastAsia="仿宋" w:cs="Smith&amp;NephewLF"/>
          <w:sz w:val="24"/>
          <w:szCs w:val="24"/>
          <w:lang w:eastAsia="zh-CN"/>
        </w:rPr>
        <w:t>Hypers端到端数据智能解决方案</w:t>
      </w:r>
      <w:r>
        <w:rPr>
          <w:rFonts w:hint="eastAsia" w:ascii="仿宋" w:hAnsi="仿宋" w:eastAsia="仿宋" w:cs="Smith&amp;NephewLF"/>
          <w:sz w:val="24"/>
          <w:szCs w:val="24"/>
        </w:rPr>
        <w:t>平台可用于处理与甲方业务相关的个人信息与数据，甲方应知悉并同意按照我国《网络安全法》及个人信息相关的法律法规等合法收集与业务相关的个人信息与数据，且甲方应保证已经获得被收集者的授权于乙方</w:t>
      </w:r>
      <w:r>
        <w:rPr>
          <w:rFonts w:hint="eastAsia" w:ascii="仿宋" w:hAnsi="仿宋" w:eastAsia="仿宋" w:cs="Smith&amp;NephewLF"/>
          <w:sz w:val="24"/>
          <w:szCs w:val="24"/>
          <w:lang w:eastAsia="zh-CN"/>
        </w:rPr>
        <w:t>Hypers端到端数据智能解决方案</w:t>
      </w:r>
      <w:r>
        <w:rPr>
          <w:rFonts w:hint="eastAsia" w:ascii="仿宋" w:hAnsi="仿宋" w:eastAsia="仿宋" w:cs="Smith&amp;NephewLF"/>
          <w:sz w:val="24"/>
          <w:szCs w:val="24"/>
        </w:rPr>
        <w:t>平台使用该等信息与数据。如果乙方因为甲方通过</w:t>
      </w:r>
      <w:r>
        <w:rPr>
          <w:rFonts w:hint="eastAsia" w:ascii="仿宋" w:hAnsi="仿宋" w:eastAsia="仿宋" w:cs="Smith&amp;NephewLF"/>
          <w:sz w:val="24"/>
          <w:szCs w:val="24"/>
          <w:lang w:eastAsia="zh-CN"/>
        </w:rPr>
        <w:t>Hypers端到端数据智能解决方案</w:t>
      </w:r>
      <w:r>
        <w:rPr>
          <w:rFonts w:hint="eastAsia" w:ascii="仿宋" w:hAnsi="仿宋" w:eastAsia="仿宋" w:cs="Smith&amp;NephewLF"/>
          <w:sz w:val="24"/>
          <w:szCs w:val="24"/>
        </w:rPr>
        <w:t>平台违法处理个人信息与数据而受到相关部门处罚、诉讼</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等，甲方应保证承担由此引起的一切法律和经济上的责任。该等责任应一直</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持续完全有效，无论本合同是否终止，期限是否届满，或法律要求或其他另</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有规定。</w:t>
      </w:r>
    </w:p>
    <w:p>
      <w:pPr>
        <w:spacing w:line="440" w:lineRule="exact"/>
        <w:ind w:firstLine="960" w:firstLineChars="400"/>
        <w:rPr>
          <w:rFonts w:ascii="仿宋" w:hAnsi="仿宋" w:eastAsia="仿宋" w:cs="Smith&amp;NephewLF"/>
          <w:sz w:val="24"/>
          <w:szCs w:val="24"/>
        </w:rPr>
      </w:pPr>
      <w:r>
        <w:rPr>
          <w:rFonts w:hint="eastAsia" w:ascii="仿宋" w:hAnsi="仿宋" w:eastAsia="仿宋" w:cs="Smith&amp;NephewLF"/>
          <w:sz w:val="24"/>
          <w:szCs w:val="24"/>
        </w:rPr>
        <w:t>7.5如甲方在乙方</w:t>
      </w:r>
      <w:r>
        <w:rPr>
          <w:rFonts w:hint="eastAsia" w:ascii="仿宋" w:hAnsi="仿宋" w:eastAsia="仿宋" w:cs="Smith&amp;NephewLF"/>
          <w:sz w:val="24"/>
          <w:szCs w:val="24"/>
          <w:lang w:eastAsia="zh-CN"/>
        </w:rPr>
        <w:t>Hypers端到端数据智能解决方案</w:t>
      </w:r>
      <w:r>
        <w:rPr>
          <w:rFonts w:hint="eastAsia" w:ascii="仿宋" w:hAnsi="仿宋" w:eastAsia="仿宋" w:cs="Smith&amp;NephewLF"/>
          <w:sz w:val="24"/>
          <w:szCs w:val="24"/>
        </w:rPr>
        <w:t>平台涉及任何文件、数据和程序的安全问</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题，应在行为过程中及时进行备份以防止重建丢失或改变文件、数据或程序。</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所有权与知识产权</w:t>
      </w:r>
    </w:p>
    <w:p>
      <w:pPr>
        <w:spacing w:line="440" w:lineRule="exact"/>
        <w:ind w:firstLine="960" w:firstLineChars="400"/>
        <w:rPr>
          <w:rFonts w:ascii="仿宋" w:hAnsi="仿宋" w:eastAsia="仿宋" w:cs="Smith&amp;NephewLF"/>
          <w:sz w:val="24"/>
          <w:szCs w:val="24"/>
        </w:rPr>
      </w:pPr>
      <w:r>
        <w:rPr>
          <w:rFonts w:hint="eastAsia" w:ascii="仿宋" w:hAnsi="仿宋" w:eastAsia="仿宋" w:cs="Smith&amp;NephewLF"/>
          <w:sz w:val="24"/>
          <w:szCs w:val="24"/>
        </w:rPr>
        <w:t>乙方具有</w:t>
      </w:r>
      <w:r>
        <w:rPr>
          <w:rFonts w:hint="eastAsia" w:ascii="仿宋" w:hAnsi="仿宋" w:eastAsia="仿宋" w:cs="Smith&amp;NephewLF"/>
          <w:sz w:val="24"/>
          <w:szCs w:val="24"/>
          <w:lang w:eastAsia="zh-CN"/>
        </w:rPr>
        <w:t>Hypers端到端数据智能解决方案</w:t>
      </w:r>
      <w:r>
        <w:rPr>
          <w:rFonts w:hint="eastAsia" w:ascii="仿宋" w:hAnsi="仿宋" w:eastAsia="仿宋" w:cs="Smith&amp;NephewLF"/>
          <w:sz w:val="24"/>
          <w:szCs w:val="24"/>
        </w:rPr>
        <w:t>平台合法的所有权、知识产权与许可权，并保证不</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会侵犯任何第三方的合法权利。乙方允许甲方对此</w:t>
      </w:r>
      <w:r>
        <w:rPr>
          <w:rFonts w:hint="eastAsia" w:ascii="仿宋" w:hAnsi="仿宋" w:eastAsia="仿宋" w:cs="Smith&amp;NephewLF"/>
          <w:sz w:val="24"/>
          <w:szCs w:val="24"/>
          <w:lang w:eastAsia="zh-CN"/>
        </w:rPr>
        <w:t>Hypers端到端数据智能解决方案</w:t>
      </w:r>
      <w:r>
        <w:rPr>
          <w:rFonts w:hint="eastAsia" w:ascii="仿宋" w:hAnsi="仿宋" w:eastAsia="仿宋" w:cs="Smith&amp;NephewLF"/>
          <w:sz w:val="24"/>
          <w:szCs w:val="24"/>
        </w:rPr>
        <w:t>平台拥有非独</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家的、不可转让的使用权。如果一旦发生第三方指控乙方软件系统涉嫌侵权</w:t>
      </w:r>
    </w:p>
    <w:p>
      <w:pPr>
        <w:spacing w:line="440" w:lineRule="exact"/>
        <w:ind w:firstLine="480" w:firstLineChars="200"/>
        <w:rPr>
          <w:rFonts w:ascii="仿宋" w:hAnsi="仿宋" w:eastAsia="仿宋" w:cs="Times New Roman"/>
          <w:sz w:val="24"/>
          <w:szCs w:val="24"/>
        </w:rPr>
      </w:pPr>
      <w:r>
        <w:rPr>
          <w:rFonts w:hint="eastAsia" w:ascii="仿宋" w:hAnsi="仿宋" w:eastAsia="仿宋" w:cs="Smith&amp;NephewLF"/>
          <w:sz w:val="24"/>
          <w:szCs w:val="24"/>
        </w:rPr>
        <w:t>时，应由乙方负责与第三方交涉并随时将交涉情况报告甲方</w:t>
      </w:r>
      <w:r>
        <w:rPr>
          <w:rFonts w:hint="eastAsia" w:ascii="仿宋" w:hAnsi="仿宋" w:eastAsia="仿宋" w:cs="Times New Roman"/>
          <w:sz w:val="24"/>
          <w:szCs w:val="24"/>
        </w:rPr>
        <w:t>。</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赔偿</w:t>
      </w:r>
    </w:p>
    <w:p>
      <w:pPr>
        <w:spacing w:line="440" w:lineRule="exact"/>
        <w:ind w:left="840"/>
        <w:rPr>
          <w:rFonts w:ascii="仿宋" w:hAnsi="仿宋" w:eastAsia="仿宋" w:cs="Smith&amp;NephewLF"/>
          <w:sz w:val="24"/>
          <w:szCs w:val="24"/>
        </w:rPr>
      </w:pPr>
      <w:r>
        <w:rPr>
          <w:rFonts w:hint="eastAsia" w:ascii="仿宋" w:hAnsi="仿宋" w:eastAsia="仿宋" w:cs="Smith&amp;NephewLF"/>
          <w:sz w:val="24"/>
          <w:szCs w:val="24"/>
        </w:rPr>
        <w:t>甲乙双方任何一方因过错导致另一方遭受损失的，过错方应当作出赔偿，</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前述损失应限定在合理且双方可预见的范围内，本合同另有约定的除外。本</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合同项下发生之损失，如需乙方进行相应赔偿或补偿的，甲乙双方均同意赔</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偿或补偿金额以本合同总费用为限。</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担保</w:t>
      </w:r>
    </w:p>
    <w:p>
      <w:pPr>
        <w:spacing w:line="440" w:lineRule="exact"/>
        <w:ind w:left="840"/>
        <w:rPr>
          <w:rFonts w:ascii="仿宋" w:hAnsi="仿宋" w:eastAsia="仿宋" w:cs="Smith&amp;NephewLF"/>
          <w:sz w:val="24"/>
          <w:szCs w:val="24"/>
        </w:rPr>
      </w:pPr>
      <w:r>
        <w:rPr>
          <w:rFonts w:hint="eastAsia" w:ascii="仿宋" w:hAnsi="仿宋" w:eastAsia="仿宋" w:cs="Smith&amp;NephewLF"/>
          <w:sz w:val="24"/>
          <w:szCs w:val="24"/>
        </w:rPr>
        <w:t>关于甲方通过乙方</w:t>
      </w:r>
      <w:r>
        <w:rPr>
          <w:rFonts w:hint="eastAsia" w:ascii="仿宋" w:hAnsi="仿宋" w:eastAsia="仿宋" w:cs="Smith&amp;NephewLF"/>
          <w:sz w:val="24"/>
          <w:szCs w:val="24"/>
          <w:lang w:eastAsia="zh-CN"/>
        </w:rPr>
        <w:t>Hypers端到端数据智能解决方案</w:t>
      </w:r>
      <w:r>
        <w:rPr>
          <w:rFonts w:hint="eastAsia" w:ascii="仿宋" w:hAnsi="仿宋" w:eastAsia="仿宋" w:cs="Smith&amp;NephewLF"/>
          <w:sz w:val="24"/>
          <w:szCs w:val="24"/>
        </w:rPr>
        <w:t>平台进行的各种活动及行为，甲方担保：</w:t>
      </w:r>
    </w:p>
    <w:p>
      <w:pPr>
        <w:spacing w:line="440" w:lineRule="exact"/>
        <w:ind w:left="840" w:firstLine="480" w:firstLineChars="200"/>
        <w:rPr>
          <w:rFonts w:ascii="仿宋" w:hAnsi="仿宋" w:eastAsia="仿宋" w:cs="Smith&amp;NephewLF"/>
          <w:sz w:val="24"/>
          <w:szCs w:val="24"/>
        </w:rPr>
      </w:pPr>
      <w:r>
        <w:rPr>
          <w:rFonts w:hint="eastAsia" w:ascii="仿宋" w:hAnsi="仿宋" w:eastAsia="仿宋" w:cs="Smith&amp;NephewLF"/>
          <w:sz w:val="24"/>
          <w:szCs w:val="24"/>
        </w:rPr>
        <w:t>（1）甲方将依照本合同的条款，条件和合理的谨慎和技能进行活动及行为，并且所有活动将符合业界此类活动的良好惯例，不会存在与国家法律规定或本合同约定的标准和要求的实质性不符。</w:t>
      </w:r>
    </w:p>
    <w:p>
      <w:pPr>
        <w:spacing w:line="440" w:lineRule="exact"/>
        <w:ind w:left="840" w:firstLine="480" w:firstLineChars="200"/>
        <w:rPr>
          <w:rFonts w:ascii="仿宋" w:hAnsi="仿宋" w:eastAsia="仿宋" w:cs="Smith&amp;NephewLF"/>
          <w:sz w:val="24"/>
          <w:szCs w:val="24"/>
        </w:rPr>
      </w:pPr>
      <w:r>
        <w:rPr>
          <w:rFonts w:hint="eastAsia" w:ascii="仿宋" w:hAnsi="仿宋" w:eastAsia="仿宋" w:cs="Smith&amp;NephewLF"/>
          <w:sz w:val="24"/>
          <w:szCs w:val="24"/>
        </w:rPr>
        <w:t>（2）甲方按照本合同提供给乙方的所有材料没有侵犯或违反任何的知识产权与商业秘密，或任何第三方的其他任何所有权。</w:t>
      </w:r>
    </w:p>
    <w:p>
      <w:pPr>
        <w:spacing w:line="440" w:lineRule="exact"/>
        <w:ind w:left="840" w:firstLine="480" w:firstLineChars="200"/>
        <w:rPr>
          <w:rFonts w:ascii="仿宋" w:hAnsi="仿宋" w:eastAsia="仿宋" w:cs="Smith&amp;NephewLF"/>
          <w:sz w:val="24"/>
          <w:szCs w:val="24"/>
        </w:rPr>
      </w:pPr>
      <w:r>
        <w:rPr>
          <w:rFonts w:hint="eastAsia" w:ascii="仿宋" w:hAnsi="仿宋" w:eastAsia="仿宋" w:cs="Smith&amp;NephewLF"/>
          <w:sz w:val="24"/>
          <w:szCs w:val="24"/>
        </w:rPr>
        <w:t>（3）甲方虽然使用乙方</w:t>
      </w:r>
      <w:r>
        <w:rPr>
          <w:rFonts w:hint="eastAsia" w:ascii="仿宋" w:hAnsi="仿宋" w:eastAsia="仿宋" w:cs="Smith&amp;NephewLF"/>
          <w:sz w:val="24"/>
          <w:szCs w:val="24"/>
          <w:lang w:eastAsia="zh-CN"/>
        </w:rPr>
        <w:t>Hypers端到端数据智能解决方案</w:t>
      </w:r>
      <w:r>
        <w:rPr>
          <w:rFonts w:hint="eastAsia" w:ascii="仿宋" w:hAnsi="仿宋" w:eastAsia="仿宋" w:cs="Smith&amp;NephewLF"/>
          <w:sz w:val="24"/>
          <w:szCs w:val="24"/>
        </w:rPr>
        <w:t>平台，但甲方是独立的法律实体，既不是乙方的员工，也不是乙方的合作伙伴。甲方亦应保证非经乙方书面同意，甲方不得以乙方合作伙伴或类似名义对外进行宣传，并且不得使用乙方及其关联公司、频道、频率、节目、栏目的名称、</w:t>
      </w:r>
      <w:r>
        <w:rPr>
          <w:rFonts w:ascii="仿宋" w:hAnsi="仿宋" w:eastAsia="仿宋" w:cs="Smith&amp;NephewLF"/>
          <w:sz w:val="24"/>
          <w:szCs w:val="24"/>
        </w:rPr>
        <w:t>LOGO、商标或其他标识。</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违约责任</w:t>
      </w:r>
    </w:p>
    <w:p>
      <w:pPr>
        <w:spacing w:line="440" w:lineRule="exact"/>
        <w:ind w:left="840" w:firstLine="480" w:firstLineChars="200"/>
        <w:rPr>
          <w:rFonts w:ascii="仿宋" w:hAnsi="仿宋" w:eastAsia="仿宋" w:cs="Smith&amp;NephewLF"/>
          <w:sz w:val="24"/>
          <w:szCs w:val="24"/>
        </w:rPr>
      </w:pPr>
      <w:r>
        <w:rPr>
          <w:rFonts w:hint="eastAsia" w:ascii="仿宋" w:hAnsi="仿宋" w:eastAsia="仿宋" w:cs="Smith&amp;NephewLF"/>
          <w:sz w:val="24"/>
          <w:szCs w:val="24"/>
        </w:rPr>
        <w:t>1</w:t>
      </w:r>
      <w:r>
        <w:rPr>
          <w:rFonts w:ascii="仿宋" w:hAnsi="仿宋" w:eastAsia="仿宋" w:cs="Smith&amp;NephewLF"/>
          <w:sz w:val="24"/>
          <w:szCs w:val="24"/>
        </w:rPr>
        <w:t>1</w:t>
      </w:r>
      <w:r>
        <w:rPr>
          <w:rFonts w:hint="eastAsia" w:ascii="仿宋" w:hAnsi="仿宋" w:eastAsia="仿宋" w:cs="Smith&amp;NephewLF"/>
          <w:sz w:val="24"/>
          <w:szCs w:val="24"/>
        </w:rPr>
        <w:t>.1因乙方原因未按合同约定的时间给付交付物的，每逾期一日，应向甲方支付合同总金额5‰的违约金；甲方逾期付款的，每逾期一日，应向乙方支付协议总金额5‰的违约金，甲方延期付款超过三十（30）日的，乙方有权暂停或中止甲方</w:t>
      </w:r>
      <w:r>
        <w:rPr>
          <w:rFonts w:hint="eastAsia" w:ascii="仿宋" w:hAnsi="仿宋" w:eastAsia="仿宋" w:cs="Smith&amp;NephewLF"/>
          <w:sz w:val="24"/>
          <w:szCs w:val="24"/>
          <w:lang w:eastAsia="zh-CN"/>
        </w:rPr>
        <w:t>Hypers端到端数据智能解决方案</w:t>
      </w:r>
      <w:r>
        <w:rPr>
          <w:rFonts w:hint="eastAsia" w:ascii="仿宋" w:hAnsi="仿宋" w:eastAsia="仿宋" w:cs="Smith&amp;NephewLF"/>
          <w:sz w:val="24"/>
          <w:szCs w:val="24"/>
        </w:rPr>
        <w:t>平台账户活动。</w:t>
      </w:r>
    </w:p>
    <w:p>
      <w:pPr>
        <w:spacing w:line="440" w:lineRule="exact"/>
        <w:ind w:left="840" w:firstLine="480" w:firstLineChars="200"/>
        <w:rPr>
          <w:rFonts w:ascii="仿宋" w:hAnsi="仿宋" w:eastAsia="仿宋" w:cs="Smith&amp;NephewLF"/>
          <w:sz w:val="24"/>
          <w:szCs w:val="24"/>
        </w:rPr>
      </w:pPr>
      <w:r>
        <w:rPr>
          <w:rFonts w:ascii="仿宋" w:hAnsi="仿宋" w:eastAsia="仿宋" w:cs="Smith&amp;NephewLF"/>
          <w:sz w:val="24"/>
          <w:szCs w:val="24"/>
        </w:rPr>
        <w:t>11.2</w:t>
      </w:r>
      <w:r>
        <w:rPr>
          <w:rFonts w:hint="eastAsia" w:ascii="仿宋" w:hAnsi="仿宋" w:eastAsia="仿宋" w:cs="Smith&amp;NephewLF"/>
          <w:sz w:val="24"/>
          <w:szCs w:val="24"/>
        </w:rPr>
        <w:t>任何一方违反本合同之相关约定构成根本违约的，违约方应向守约方支付合同总金额30％的违约金并赔偿由此给守约方造成的一切损失。</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法律适用与争议解决</w:t>
      </w:r>
    </w:p>
    <w:p>
      <w:pPr>
        <w:spacing w:line="440" w:lineRule="exact"/>
        <w:ind w:left="840" w:firstLine="480" w:firstLineChars="200"/>
        <w:rPr>
          <w:rFonts w:ascii="仿宋" w:hAnsi="仿宋" w:eastAsia="仿宋" w:cs="Smith&amp;NephewLF"/>
          <w:sz w:val="24"/>
          <w:szCs w:val="24"/>
        </w:rPr>
      </w:pPr>
      <w:r>
        <w:rPr>
          <w:rFonts w:hint="eastAsia" w:ascii="仿宋" w:hAnsi="仿宋" w:eastAsia="仿宋" w:cs="Smith&amp;NephewLF"/>
          <w:sz w:val="24"/>
          <w:szCs w:val="24"/>
        </w:rPr>
        <w:t>本合同的订立、解释、履行、解除、终止等均适用中华人民共和国大陆地区的法律法规。甲方双方关于本合同如有争议的，应友好协商解决，如协议不成，任何一方均可将该争议提交乙方所在地有管辖权的人民法院诉讼解决。</w:t>
      </w:r>
    </w:p>
    <w:p>
      <w:pPr>
        <w:pStyle w:val="27"/>
        <w:numPr>
          <w:ilvl w:val="0"/>
          <w:numId w:val="3"/>
        </w:numPr>
        <w:spacing w:line="440" w:lineRule="exact"/>
        <w:ind w:firstLineChars="0"/>
        <w:rPr>
          <w:rFonts w:ascii="仿宋" w:hAnsi="仿宋" w:eastAsia="仿宋" w:cs="宋体"/>
          <w:b/>
          <w:sz w:val="24"/>
          <w:szCs w:val="24"/>
        </w:rPr>
      </w:pPr>
      <w:r>
        <w:rPr>
          <w:rFonts w:hint="eastAsia" w:ascii="仿宋" w:hAnsi="仿宋" w:eastAsia="仿宋" w:cs="宋体"/>
          <w:b/>
          <w:sz w:val="24"/>
          <w:szCs w:val="24"/>
        </w:rPr>
        <w:t>其他</w:t>
      </w:r>
    </w:p>
    <w:p>
      <w:pPr>
        <w:spacing w:line="440" w:lineRule="exact"/>
        <w:ind w:left="840" w:firstLine="480" w:firstLineChars="200"/>
        <w:rPr>
          <w:rFonts w:ascii="仿宋" w:hAnsi="仿宋" w:eastAsia="仿宋" w:cs="Smith&amp;NephewLF"/>
          <w:sz w:val="24"/>
          <w:szCs w:val="24"/>
        </w:rPr>
      </w:pPr>
      <w:r>
        <w:rPr>
          <w:rFonts w:hint="eastAsia" w:ascii="仿宋" w:hAnsi="仿宋" w:eastAsia="仿宋" w:cs="Smith&amp;NephewLF"/>
          <w:sz w:val="24"/>
          <w:szCs w:val="24"/>
        </w:rPr>
        <w:t>1</w:t>
      </w:r>
      <w:r>
        <w:rPr>
          <w:rFonts w:ascii="仿宋" w:hAnsi="仿宋" w:eastAsia="仿宋" w:cs="Smith&amp;NephewLF"/>
          <w:sz w:val="24"/>
          <w:szCs w:val="24"/>
        </w:rPr>
        <w:t>3</w:t>
      </w:r>
      <w:r>
        <w:rPr>
          <w:rFonts w:hint="eastAsia" w:ascii="仿宋" w:hAnsi="仿宋" w:eastAsia="仿宋" w:cs="Smith&amp;NephewLF"/>
          <w:sz w:val="24"/>
          <w:szCs w:val="24"/>
        </w:rPr>
        <w:t>.1本合同的附件（如有）是本合同不可分割的组成，与本合同具有同等法律效力。</w:t>
      </w:r>
    </w:p>
    <w:p>
      <w:pPr>
        <w:spacing w:line="440" w:lineRule="exact"/>
        <w:ind w:left="840" w:firstLine="480" w:firstLineChars="200"/>
        <w:rPr>
          <w:rFonts w:ascii="仿宋" w:hAnsi="仿宋" w:eastAsia="仿宋" w:cs="Smith&amp;NephewLF"/>
          <w:sz w:val="24"/>
          <w:szCs w:val="24"/>
        </w:rPr>
      </w:pPr>
      <w:r>
        <w:rPr>
          <w:rFonts w:hint="eastAsia" w:ascii="仿宋" w:hAnsi="仿宋" w:eastAsia="仿宋" w:cs="Smith&amp;NephewLF"/>
          <w:sz w:val="24"/>
          <w:szCs w:val="24"/>
        </w:rPr>
        <w:t>1</w:t>
      </w:r>
      <w:r>
        <w:rPr>
          <w:rFonts w:ascii="仿宋" w:hAnsi="仿宋" w:eastAsia="仿宋" w:cs="Smith&amp;NephewLF"/>
          <w:sz w:val="24"/>
          <w:szCs w:val="24"/>
        </w:rPr>
        <w:t>3</w:t>
      </w:r>
      <w:r>
        <w:rPr>
          <w:rFonts w:hint="eastAsia" w:ascii="仿宋" w:hAnsi="仿宋" w:eastAsia="仿宋" w:cs="Smith&amp;NephewLF"/>
          <w:sz w:val="24"/>
          <w:szCs w:val="24"/>
        </w:rPr>
        <w:t>.2本合同壹式贰份，甲乙双方各执壹份，每份具有同等法律效力。</w:t>
      </w:r>
    </w:p>
    <w:p>
      <w:pPr>
        <w:spacing w:line="440" w:lineRule="exact"/>
        <w:ind w:left="840" w:firstLine="480" w:firstLineChars="200"/>
        <w:rPr>
          <w:rFonts w:ascii="仿宋" w:hAnsi="仿宋" w:eastAsia="仿宋" w:cs="Smith&amp;NephewLF"/>
          <w:sz w:val="24"/>
          <w:szCs w:val="24"/>
        </w:rPr>
      </w:pPr>
      <w:r>
        <w:rPr>
          <w:rFonts w:hint="eastAsia" w:ascii="仿宋" w:hAnsi="仿宋" w:eastAsia="仿宋" w:cs="Smith&amp;NephewLF"/>
          <w:sz w:val="24"/>
          <w:szCs w:val="24"/>
        </w:rPr>
        <w:t>1</w:t>
      </w:r>
      <w:r>
        <w:rPr>
          <w:rFonts w:ascii="仿宋" w:hAnsi="仿宋" w:eastAsia="仿宋" w:cs="Smith&amp;NephewLF"/>
          <w:sz w:val="24"/>
          <w:szCs w:val="24"/>
        </w:rPr>
        <w:t>3</w:t>
      </w:r>
      <w:r>
        <w:rPr>
          <w:rFonts w:hint="eastAsia" w:ascii="仿宋" w:hAnsi="仿宋" w:eastAsia="仿宋" w:cs="Smith&amp;NephewLF"/>
          <w:sz w:val="24"/>
          <w:szCs w:val="24"/>
        </w:rPr>
        <w:t xml:space="preserve">.3本合同自甲乙双方签署之日起生效。 </w:t>
      </w:r>
    </w:p>
    <w:p>
      <w:pPr>
        <w:spacing w:line="440" w:lineRule="exact"/>
        <w:ind w:left="840" w:firstLine="480" w:firstLineChars="200"/>
        <w:rPr>
          <w:rFonts w:ascii="仿宋" w:hAnsi="仿宋" w:eastAsia="仿宋" w:cs="Smith&amp;NephewLF"/>
          <w:sz w:val="24"/>
          <w:szCs w:val="24"/>
        </w:rPr>
      </w:pPr>
    </w:p>
    <w:p>
      <w:pPr>
        <w:spacing w:line="440" w:lineRule="exact"/>
        <w:ind w:left="840" w:firstLine="480" w:firstLineChars="200"/>
        <w:jc w:val="center"/>
        <w:rPr>
          <w:rFonts w:hint="eastAsia" w:ascii="仿宋" w:hAnsi="仿宋" w:eastAsia="仿宋" w:cs="Smith&amp;NephewLF"/>
          <w:sz w:val="24"/>
          <w:szCs w:val="24"/>
        </w:rPr>
      </w:pPr>
    </w:p>
    <w:p>
      <w:pPr>
        <w:spacing w:line="440" w:lineRule="exact"/>
        <w:ind w:firstLine="482" w:firstLineChars="200"/>
        <w:jc w:val="center"/>
        <w:rPr>
          <w:rFonts w:ascii="仿宋" w:hAnsi="仿宋" w:eastAsia="仿宋" w:cs="Smith&amp;NephewLF"/>
          <w:b/>
          <w:i/>
          <w:color w:val="000000"/>
          <w:sz w:val="24"/>
          <w:szCs w:val="24"/>
        </w:rPr>
      </w:pPr>
      <w:r>
        <w:rPr>
          <w:rFonts w:hint="eastAsia" w:ascii="仿宋" w:hAnsi="仿宋" w:eastAsia="仿宋" w:cs="Smith&amp;NephewLF"/>
          <w:b/>
          <w:i/>
          <w:color w:val="000000"/>
          <w:sz w:val="24"/>
          <w:szCs w:val="24"/>
        </w:rPr>
        <w:t>（以下为《</w:t>
      </w:r>
      <w:r>
        <w:rPr>
          <w:rFonts w:hint="eastAsia" w:ascii="仿宋" w:hAnsi="仿宋" w:eastAsia="仿宋" w:cs="Smith&amp;NephewLF"/>
          <w:b/>
          <w:i/>
          <w:color w:val="000000"/>
          <w:sz w:val="24"/>
          <w:szCs w:val="24"/>
          <w:lang w:eastAsia="zh-CN"/>
        </w:rPr>
        <w:t>Hypers端到端数据智能解决方案</w:t>
      </w:r>
      <w:r>
        <w:rPr>
          <w:rFonts w:ascii="仿宋" w:hAnsi="仿宋" w:eastAsia="仿宋" w:cs="Smith&amp;NephewLF"/>
          <w:b/>
          <w:i/>
          <w:color w:val="000000"/>
          <w:sz w:val="24"/>
          <w:szCs w:val="24"/>
        </w:rPr>
        <w:t>平台服务合同</w:t>
      </w:r>
      <w:r>
        <w:rPr>
          <w:rFonts w:hint="eastAsia" w:ascii="仿宋" w:hAnsi="仿宋" w:eastAsia="仿宋" w:cs="Smith&amp;NephewLF"/>
          <w:b/>
          <w:i/>
          <w:color w:val="000000"/>
          <w:sz w:val="24"/>
          <w:szCs w:val="24"/>
        </w:rPr>
        <w:t>》的签署栏，无正文）</w:t>
      </w:r>
    </w:p>
    <w:p>
      <w:pPr>
        <w:spacing w:line="440" w:lineRule="exact"/>
        <w:rPr>
          <w:rFonts w:ascii="仿宋" w:hAnsi="仿宋" w:eastAsia="仿宋" w:cs="Smith&amp;NephewLF"/>
          <w:sz w:val="24"/>
          <w:szCs w:val="24"/>
        </w:rPr>
      </w:pP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甲方：</w:t>
      </w:r>
      <w:r>
        <w:rPr>
          <w:rFonts w:hint="eastAsia" w:ascii="仿宋" w:hAnsi="仿宋" w:eastAsia="仿宋" w:cs="Smith&amp;NephewLF"/>
          <w:sz w:val="24"/>
          <w:szCs w:val="24"/>
        </w:rPr>
        <w:tab/>
      </w:r>
      <w:r>
        <w:rPr>
          <w:rFonts w:hint="eastAsia" w:ascii="仿宋" w:hAnsi="仿宋" w:eastAsia="仿宋" w:cs="Smith&amp;NephewLF"/>
          <w:sz w:val="24"/>
          <w:szCs w:val="24"/>
        </w:rPr>
        <w:tab/>
      </w:r>
      <w:r>
        <w:rPr>
          <w:rFonts w:ascii="仿宋" w:hAnsi="仿宋" w:eastAsia="仿宋" w:cs="Smith&amp;NephewLF"/>
          <w:sz w:val="24"/>
          <w:szCs w:val="24"/>
        </w:rPr>
        <w:t>(</w:t>
      </w:r>
      <w:r>
        <w:rPr>
          <w:rFonts w:hint="eastAsia" w:ascii="仿宋" w:hAnsi="仿宋" w:eastAsia="仿宋" w:cs="Smith&amp;NephewLF"/>
          <w:sz w:val="24"/>
          <w:szCs w:val="24"/>
        </w:rPr>
        <w:t>盖章)</w:t>
      </w:r>
      <w:r>
        <w:rPr>
          <w:rFonts w:hint="eastAsia" w:ascii="仿宋" w:hAnsi="仿宋" w:eastAsia="仿宋" w:cs="Smith&amp;NephewLF"/>
          <w:sz w:val="24"/>
          <w:szCs w:val="24"/>
        </w:rPr>
        <w:tab/>
      </w:r>
      <w:r>
        <w:rPr>
          <w:rFonts w:hint="eastAsia" w:ascii="仿宋" w:hAnsi="仿宋" w:eastAsia="仿宋" w:cs="Smith&amp;NephewLF"/>
          <w:sz w:val="24"/>
          <w:szCs w:val="24"/>
        </w:rPr>
        <w:tab/>
      </w:r>
      <w:r>
        <w:rPr>
          <w:rFonts w:hint="eastAsia" w:ascii="仿宋" w:hAnsi="仿宋" w:eastAsia="仿宋" w:cs="Smith&amp;NephewLF"/>
          <w:sz w:val="24"/>
          <w:szCs w:val="24"/>
        </w:rPr>
        <w:tab/>
      </w:r>
      <w:r>
        <w:rPr>
          <w:rFonts w:hint="eastAsia" w:ascii="仿宋" w:hAnsi="仿宋" w:eastAsia="仿宋" w:cs="Smith&amp;NephewLF"/>
          <w:sz w:val="24"/>
          <w:szCs w:val="24"/>
        </w:rPr>
        <w:tab/>
      </w:r>
      <w:r>
        <w:rPr>
          <w:rFonts w:hint="eastAsia" w:ascii="仿宋" w:hAnsi="仿宋" w:eastAsia="仿宋" w:cs="Smith&amp;NephewLF"/>
          <w:sz w:val="24"/>
          <w:szCs w:val="24"/>
        </w:rPr>
        <w:tab/>
      </w:r>
      <w:r>
        <w:rPr>
          <w:rFonts w:hint="eastAsia" w:ascii="仿宋" w:hAnsi="仿宋" w:eastAsia="仿宋" w:cs="Smith&amp;NephewLF"/>
          <w:sz w:val="24"/>
          <w:szCs w:val="24"/>
        </w:rPr>
        <w:tab/>
      </w:r>
      <w:r>
        <w:rPr>
          <w:rFonts w:ascii="仿宋" w:hAnsi="仿宋" w:eastAsia="仿宋" w:cs="Smith&amp;NephewLF"/>
          <w:sz w:val="24"/>
          <w:szCs w:val="24"/>
        </w:rPr>
        <w:t xml:space="preserve"> </w:t>
      </w:r>
      <w:r>
        <w:rPr>
          <w:rFonts w:hint="eastAsia" w:ascii="仿宋" w:hAnsi="仿宋" w:eastAsia="仿宋" w:cs="Smith&amp;NephewLF"/>
          <w:sz w:val="24"/>
          <w:szCs w:val="24"/>
        </w:rPr>
        <w:t xml:space="preserve">乙方： </w:t>
      </w:r>
      <w:r>
        <w:rPr>
          <w:rFonts w:ascii="仿宋" w:hAnsi="仿宋" w:eastAsia="仿宋" w:cs="Smith&amp;NephewLF"/>
          <w:sz w:val="24"/>
          <w:szCs w:val="24"/>
        </w:rPr>
        <w:t xml:space="preserve"> </w:t>
      </w:r>
      <w:r>
        <w:rPr>
          <w:rFonts w:hint="eastAsia" w:ascii="仿宋" w:hAnsi="仿宋" w:eastAsia="仿宋" w:cs="Smith&amp;NephewLF"/>
          <w:sz w:val="24"/>
          <w:szCs w:val="24"/>
        </w:rPr>
        <w:t>（盖章）</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ab/>
      </w:r>
      <w:r>
        <w:rPr>
          <w:rFonts w:hint="eastAsia" w:ascii="仿宋" w:hAnsi="仿宋" w:eastAsia="仿宋" w:cs="Smith&amp;NephewLF"/>
          <w:sz w:val="24"/>
          <w:szCs w:val="24"/>
        </w:rPr>
        <w:tab/>
      </w:r>
      <w:r>
        <w:rPr>
          <w:rFonts w:hint="eastAsia" w:ascii="仿宋" w:hAnsi="仿宋" w:eastAsia="仿宋" w:cs="Smith&amp;NephewLF"/>
          <w:sz w:val="24"/>
          <w:szCs w:val="24"/>
        </w:rPr>
        <w:tab/>
      </w:r>
      <w:r>
        <w:rPr>
          <w:rFonts w:hint="eastAsia" w:ascii="仿宋" w:hAnsi="仿宋" w:eastAsia="仿宋" w:cs="Smith&amp;NephewLF"/>
          <w:sz w:val="24"/>
          <w:szCs w:val="24"/>
        </w:rPr>
        <w:tab/>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_</w:t>
      </w:r>
      <w:r>
        <w:rPr>
          <w:rFonts w:ascii="仿宋" w:hAnsi="仿宋" w:eastAsia="仿宋" w:cs="Smith&amp;NephewLF"/>
          <w:sz w:val="24"/>
          <w:szCs w:val="24"/>
        </w:rPr>
        <w:t>____________________________</w:t>
      </w:r>
      <w:r>
        <w:rPr>
          <w:rFonts w:hint="eastAsia" w:ascii="仿宋" w:hAnsi="仿宋" w:eastAsia="仿宋" w:cs="Smith&amp;NephewLF"/>
          <w:sz w:val="24"/>
          <w:szCs w:val="24"/>
        </w:rPr>
        <w:t xml:space="preserve">     上海宏路数据技术股份有限公司</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 xml:space="preserve">联系人： </w:t>
      </w:r>
      <w:r>
        <w:rPr>
          <w:rFonts w:ascii="仿宋" w:hAnsi="仿宋" w:eastAsia="仿宋" w:cs="Smith&amp;NephewLF"/>
          <w:sz w:val="24"/>
          <w:szCs w:val="24"/>
        </w:rPr>
        <w:t xml:space="preserve">   </w:t>
      </w:r>
      <w:r>
        <w:rPr>
          <w:rFonts w:hint="eastAsia" w:ascii="仿宋" w:hAnsi="仿宋" w:eastAsia="仿宋" w:cs="Smith&amp;NephewLF"/>
          <w:sz w:val="24"/>
          <w:szCs w:val="24"/>
        </w:rPr>
        <w:t xml:space="preserve">      </w:t>
      </w:r>
      <w:r>
        <w:rPr>
          <w:rFonts w:ascii="仿宋" w:hAnsi="仿宋" w:eastAsia="仿宋" w:cs="Smith&amp;NephewLF"/>
          <w:sz w:val="24"/>
          <w:szCs w:val="24"/>
        </w:rPr>
        <w:t xml:space="preserve">                </w:t>
      </w:r>
      <w:r>
        <w:rPr>
          <w:rFonts w:hint="eastAsia" w:ascii="仿宋" w:hAnsi="仿宋" w:eastAsia="仿宋" w:cs="Smith&amp;NephewLF"/>
          <w:sz w:val="24"/>
          <w:szCs w:val="24"/>
        </w:rPr>
        <w:t>联系人：</w:t>
      </w:r>
    </w:p>
    <w:p>
      <w:pPr>
        <w:spacing w:line="440" w:lineRule="exact"/>
        <w:ind w:firstLine="480" w:firstLineChars="200"/>
        <w:rPr>
          <w:rFonts w:ascii="仿宋" w:hAnsi="仿宋" w:eastAsia="仿宋" w:cs="Smith&amp;NephewLF"/>
          <w:sz w:val="24"/>
          <w:szCs w:val="24"/>
        </w:rPr>
      </w:pPr>
      <w:r>
        <w:rPr>
          <w:rFonts w:hint="eastAsia" w:ascii="仿宋" w:hAnsi="仿宋" w:eastAsia="仿宋" w:cs="Smith&amp;NephewLF"/>
          <w:sz w:val="24"/>
          <w:szCs w:val="24"/>
        </w:rPr>
        <w:t xml:space="preserve">签署日期：        </w:t>
      </w:r>
      <w:r>
        <w:rPr>
          <w:rFonts w:ascii="仿宋" w:hAnsi="仿宋" w:eastAsia="仿宋" w:cs="Smith&amp;NephewLF"/>
          <w:sz w:val="24"/>
          <w:szCs w:val="24"/>
        </w:rPr>
        <w:t xml:space="preserve">                 </w:t>
      </w:r>
      <w:r>
        <w:rPr>
          <w:rFonts w:hint="eastAsia" w:ascii="仿宋" w:hAnsi="仿宋" w:eastAsia="仿宋" w:cs="Smith&amp;NephewLF"/>
          <w:sz w:val="24"/>
          <w:szCs w:val="24"/>
        </w:rPr>
        <w:t>签署日期：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mith&amp;NephewLF">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322881"/>
    </w:sdtPr>
    <w:sdtContent>
      <w:sdt>
        <w:sdtPr>
          <w:id w:val="-1705238520"/>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9E8"/>
    <w:multiLevelType w:val="multilevel"/>
    <w:tmpl w:val="1E1C59E8"/>
    <w:lvl w:ilvl="0" w:tentative="0">
      <w:start w:val="1"/>
      <w:numFmt w:val="decimal"/>
      <w:lvlText w:val="%1."/>
      <w:lvlJc w:val="left"/>
      <w:pPr>
        <w:tabs>
          <w:tab w:val="left" w:pos="454"/>
        </w:tabs>
        <w:ind w:left="454" w:hanging="454"/>
      </w:pPr>
      <w:rPr>
        <w:rFonts w:hint="default" w:ascii="Times New Roman" w:hAnsi="Times New Roman" w:cs="Times New Roman"/>
        <w:sz w:val="24"/>
        <w:szCs w:val="24"/>
      </w:rPr>
    </w:lvl>
    <w:lvl w:ilvl="1" w:tentative="0">
      <w:start w:val="1"/>
      <w:numFmt w:val="decimal"/>
      <w:lvlText w:val="%1.%2"/>
      <w:lvlJc w:val="left"/>
      <w:pPr>
        <w:tabs>
          <w:tab w:val="left" w:pos="454"/>
        </w:tabs>
      </w:pPr>
      <w:rPr>
        <w:rFonts w:hint="default" w:ascii="Times New Roman" w:hAnsi="Times New Roman" w:cs="Times New Roman"/>
        <w:sz w:val="20"/>
        <w:szCs w:val="20"/>
      </w:rPr>
    </w:lvl>
    <w:lvl w:ilvl="2" w:tentative="0">
      <w:start w:val="1"/>
      <w:numFmt w:val="decimal"/>
      <w:lvlText w:val="%1.%2.%3."/>
      <w:lvlJc w:val="left"/>
      <w:pPr>
        <w:tabs>
          <w:tab w:val="left" w:pos="720"/>
        </w:tabs>
        <w:ind w:left="504" w:hanging="504"/>
      </w:pPr>
      <w:rPr>
        <w:rFonts w:hint="default" w:cs="Times New Roman"/>
      </w:rPr>
    </w:lvl>
    <w:lvl w:ilvl="3" w:tentative="0">
      <w:start w:val="1"/>
      <w:numFmt w:val="decimal"/>
      <w:lvlText w:val="%1.%2.%3.%4."/>
      <w:lvlJc w:val="left"/>
      <w:pPr>
        <w:tabs>
          <w:tab w:val="left" w:pos="1800"/>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1">
    <w:nsid w:val="39F40187"/>
    <w:multiLevelType w:val="multilevel"/>
    <w:tmpl w:val="39F40187"/>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B5E4B43"/>
    <w:multiLevelType w:val="multilevel"/>
    <w:tmpl w:val="6B5E4B43"/>
    <w:lvl w:ilvl="0" w:tentative="0">
      <w:start w:val="1"/>
      <w:numFmt w:val="decimal"/>
      <w:pStyle w:val="18"/>
      <w:lvlText w:val="%1."/>
      <w:lvlJc w:val="left"/>
      <w:pPr>
        <w:tabs>
          <w:tab w:val="left" w:pos="720"/>
        </w:tabs>
      </w:pPr>
      <w:rPr>
        <w:rFonts w:ascii="Times New Roman" w:hAnsi="Times New Roman" w:cs="Times New Roman"/>
        <w:b/>
        <w:bCs/>
        <w:i w:val="0"/>
        <w:iCs w:val="0"/>
        <w:caps w:val="0"/>
        <w:color w:val="auto"/>
        <w:u w:val="none"/>
      </w:rPr>
    </w:lvl>
    <w:lvl w:ilvl="1" w:tentative="0">
      <w:start w:val="1"/>
      <w:numFmt w:val="decimal"/>
      <w:pStyle w:val="19"/>
      <w:lvlText w:val="%1.%2"/>
      <w:lvlJc w:val="left"/>
      <w:pPr>
        <w:tabs>
          <w:tab w:val="left" w:pos="720"/>
        </w:tabs>
      </w:pPr>
      <w:rPr>
        <w:rFonts w:ascii="Times New Roman" w:hAnsi="Times New Roman" w:cs="Times New Roman"/>
        <w:b w:val="0"/>
        <w:bCs w:val="0"/>
        <w:i w:val="0"/>
        <w:iCs w:val="0"/>
        <w:caps w:val="0"/>
        <w:color w:val="auto"/>
        <w:u w:val="none"/>
      </w:rPr>
    </w:lvl>
    <w:lvl w:ilvl="2" w:tentative="0">
      <w:start w:val="1"/>
      <w:numFmt w:val="lowerLetter"/>
      <w:pStyle w:val="20"/>
      <w:lvlText w:val="(%3)"/>
      <w:lvlJc w:val="left"/>
      <w:pPr>
        <w:tabs>
          <w:tab w:val="left" w:pos="720"/>
        </w:tabs>
        <w:ind w:left="720" w:hanging="720"/>
      </w:pPr>
      <w:rPr>
        <w:rFonts w:ascii="Times New Roman" w:hAnsi="Times New Roman" w:cs="Times New Roman"/>
        <w:b w:val="0"/>
        <w:bCs w:val="0"/>
        <w:i w:val="0"/>
        <w:iCs w:val="0"/>
        <w:caps w:val="0"/>
        <w:color w:val="auto"/>
        <w:u w:val="none"/>
      </w:rPr>
    </w:lvl>
    <w:lvl w:ilvl="3" w:tentative="0">
      <w:start w:val="1"/>
      <w:numFmt w:val="lowerRoman"/>
      <w:pStyle w:val="21"/>
      <w:lvlText w:val="(%4)"/>
      <w:lvlJc w:val="right"/>
      <w:pPr>
        <w:tabs>
          <w:tab w:val="left" w:pos="1440"/>
        </w:tabs>
        <w:ind w:left="1440" w:hanging="216"/>
      </w:pPr>
      <w:rPr>
        <w:rFonts w:ascii="Times New Roman" w:hAnsi="Times New Roman" w:cs="Times New Roman"/>
        <w:b w:val="0"/>
        <w:bCs w:val="0"/>
        <w:i w:val="0"/>
        <w:iCs w:val="0"/>
        <w:caps w:val="0"/>
        <w:color w:val="auto"/>
        <w:u w:val="none"/>
      </w:rPr>
    </w:lvl>
    <w:lvl w:ilvl="4" w:tentative="0">
      <w:start w:val="1"/>
      <w:numFmt w:val="upperLetter"/>
      <w:pStyle w:val="22"/>
      <w:lvlText w:val="(%5)"/>
      <w:lvlJc w:val="left"/>
      <w:pPr>
        <w:tabs>
          <w:tab w:val="left" w:pos="2160"/>
        </w:tabs>
        <w:ind w:left="2160" w:hanging="720"/>
      </w:pPr>
      <w:rPr>
        <w:rFonts w:ascii="Times New Roman" w:hAnsi="Times New Roman" w:cs="Times New Roman"/>
        <w:b w:val="0"/>
        <w:bCs w:val="0"/>
        <w:i w:val="0"/>
        <w:iCs w:val="0"/>
        <w:caps w:val="0"/>
        <w:color w:val="auto"/>
        <w:u w:val="none"/>
      </w:rPr>
    </w:lvl>
    <w:lvl w:ilvl="5" w:tentative="0">
      <w:start w:val="1"/>
      <w:numFmt w:val="upperLetter"/>
      <w:pStyle w:val="23"/>
      <w:lvlText w:val="(%6)"/>
      <w:lvlJc w:val="left"/>
      <w:pPr>
        <w:tabs>
          <w:tab w:val="left" w:pos="2160"/>
        </w:tabs>
        <w:ind w:left="2160" w:hanging="720"/>
      </w:pPr>
      <w:rPr>
        <w:rFonts w:ascii="Times New Roman" w:hAnsi="Times New Roman" w:cs="Times New Roman"/>
        <w:b w:val="0"/>
        <w:bCs w:val="0"/>
        <w:i w:val="0"/>
        <w:iCs w:val="0"/>
        <w:caps w:val="0"/>
        <w:color w:val="auto"/>
        <w:u w:val="none"/>
      </w:rPr>
    </w:lvl>
    <w:lvl w:ilvl="6" w:tentative="0">
      <w:start w:val="1"/>
      <w:numFmt w:val="upperLetter"/>
      <w:pStyle w:val="24"/>
      <w:lvlText w:val="(%7)"/>
      <w:lvlJc w:val="left"/>
      <w:pPr>
        <w:tabs>
          <w:tab w:val="left" w:pos="2160"/>
        </w:tabs>
        <w:ind w:left="2160" w:hanging="720"/>
      </w:pPr>
      <w:rPr>
        <w:rFonts w:ascii="Times New Roman" w:hAnsi="Times New Roman" w:cs="Times New Roman"/>
        <w:b w:val="0"/>
        <w:bCs w:val="0"/>
        <w:i w:val="0"/>
        <w:iCs w:val="0"/>
        <w:caps w:val="0"/>
        <w:color w:val="auto"/>
        <w:u w:val="none"/>
      </w:rPr>
    </w:lvl>
    <w:lvl w:ilvl="7" w:tentative="0">
      <w:start w:val="1"/>
      <w:numFmt w:val="upperLetter"/>
      <w:pStyle w:val="25"/>
      <w:lvlText w:val="(%8)"/>
      <w:lvlJc w:val="left"/>
      <w:pPr>
        <w:tabs>
          <w:tab w:val="left" w:pos="2160"/>
        </w:tabs>
        <w:ind w:left="2160" w:hanging="720"/>
      </w:pPr>
      <w:rPr>
        <w:rFonts w:ascii="Times New Roman" w:hAnsi="Times New Roman" w:cs="Times New Roman"/>
        <w:b w:val="0"/>
        <w:bCs w:val="0"/>
        <w:i w:val="0"/>
        <w:iCs w:val="0"/>
        <w:caps w:val="0"/>
        <w:color w:val="auto"/>
        <w:u w:val="none"/>
      </w:rPr>
    </w:lvl>
    <w:lvl w:ilvl="8" w:tentative="0">
      <w:start w:val="1"/>
      <w:numFmt w:val="lowerRoman"/>
      <w:lvlText w:val="%9)"/>
      <w:lvlJc w:val="left"/>
      <w:pPr>
        <w:tabs>
          <w:tab w:val="left" w:pos="5760"/>
        </w:tabs>
        <w:ind w:left="5760" w:hanging="720"/>
      </w:pPr>
      <w:rPr>
        <w:rFonts w:ascii="Times New Roman" w:hAnsi="Times New Roman" w:cs="Times New Roman"/>
        <w:b w:val="0"/>
        <w:bCs w:val="0"/>
        <w:i w:val="0"/>
        <w:iCs w:val="0"/>
        <w:caps w:val="0"/>
        <w:color w:val="auto"/>
        <w:u w:val="none"/>
      </w:rPr>
    </w:lvl>
  </w:abstractNum>
  <w:num w:numId="1">
    <w:abstractNumId w:val="0"/>
    <w:lvlOverride w:ilvl="0">
      <w:lvl w:ilvl="0" w:tentative="1">
        <w:start w:val="1"/>
        <w:numFmt w:val="decimal"/>
        <w:pStyle w:val="15"/>
        <w:lvlText w:val="%1."/>
        <w:lvlJc w:val="left"/>
        <w:pPr>
          <w:tabs>
            <w:tab w:val="left" w:pos="454"/>
          </w:tabs>
          <w:ind w:left="454" w:hanging="454"/>
        </w:pPr>
        <w:rPr>
          <w:rFonts w:hint="default" w:ascii="Times New Roman" w:hAnsi="Times New Roman" w:cs="Times New Roman"/>
          <w:sz w:val="24"/>
          <w:szCs w:val="24"/>
        </w:rPr>
      </w:lvl>
    </w:lvlOverride>
    <w:lvlOverride w:ilvl="1">
      <w:lvl w:ilvl="1" w:tentative="1">
        <w:start w:val="1"/>
        <w:numFmt w:val="decimal"/>
        <w:pStyle w:val="16"/>
        <w:lvlText w:val="%1.%2"/>
        <w:lvlJc w:val="left"/>
        <w:pPr>
          <w:tabs>
            <w:tab w:val="left" w:pos="454"/>
          </w:tabs>
        </w:pPr>
        <w:rPr>
          <w:rFonts w:hint="default" w:ascii="Times New Roman" w:hAnsi="Times New Roman" w:cs="Times New Roman"/>
          <w:sz w:val="20"/>
          <w:szCs w:val="20"/>
        </w:rPr>
      </w:lvl>
    </w:lvlOverride>
    <w:lvlOverride w:ilvl="2">
      <w:lvl w:ilvl="2" w:tentative="1">
        <w:start w:val="1"/>
        <w:numFmt w:val="decimal"/>
        <w:lvlText w:val="%1.%2.%3."/>
        <w:lvlJc w:val="left"/>
        <w:pPr>
          <w:tabs>
            <w:tab w:val="left" w:pos="1004"/>
          </w:tabs>
          <w:ind w:left="788" w:hanging="504"/>
        </w:pPr>
        <w:rPr>
          <w:rFonts w:hint="default" w:cs="Times New Roman"/>
          <w:b w:val="0"/>
          <w:bCs w:val="0"/>
          <w:sz w:val="20"/>
          <w:szCs w:val="20"/>
        </w:rPr>
      </w:lvl>
    </w:lvlOverride>
    <w:lvlOverride w:ilvl="3">
      <w:lvl w:ilvl="3" w:tentative="1">
        <w:start w:val="1"/>
        <w:numFmt w:val="decimal"/>
        <w:lvlText w:val="%1.%2.%3.%4."/>
        <w:lvlJc w:val="left"/>
        <w:pPr>
          <w:tabs>
            <w:tab w:val="left" w:pos="1800"/>
          </w:tabs>
          <w:ind w:left="1728" w:hanging="648"/>
        </w:pPr>
        <w:rPr>
          <w:rFonts w:hint="default" w:cs="Times New Roman"/>
        </w:rPr>
      </w:lvl>
    </w:lvlOverride>
    <w:lvlOverride w:ilvl="4">
      <w:lvl w:ilvl="4" w:tentative="1">
        <w:start w:val="1"/>
        <w:numFmt w:val="decimal"/>
        <w:lvlText w:val="%1.%2.%3.%4.%5."/>
        <w:lvlJc w:val="left"/>
        <w:pPr>
          <w:tabs>
            <w:tab w:val="left" w:pos="2520"/>
          </w:tabs>
          <w:ind w:left="2232" w:hanging="792"/>
        </w:pPr>
        <w:rPr>
          <w:rFonts w:hint="default" w:cs="Times New Roman"/>
        </w:rPr>
      </w:lvl>
    </w:lvlOverride>
    <w:lvlOverride w:ilvl="5">
      <w:lvl w:ilvl="5" w:tentative="1">
        <w:start w:val="1"/>
        <w:numFmt w:val="decimal"/>
        <w:lvlText w:val="%1.%2.%3.%4.%5.%6."/>
        <w:lvlJc w:val="left"/>
        <w:pPr>
          <w:tabs>
            <w:tab w:val="left" w:pos="2880"/>
          </w:tabs>
          <w:ind w:left="2736" w:hanging="936"/>
        </w:pPr>
        <w:rPr>
          <w:rFonts w:hint="default" w:cs="Times New Roman"/>
        </w:rPr>
      </w:lvl>
    </w:lvlOverride>
    <w:lvlOverride w:ilvl="6">
      <w:lvl w:ilvl="6" w:tentative="1">
        <w:start w:val="1"/>
        <w:numFmt w:val="decimal"/>
        <w:lvlText w:val="%1.%2.%3.%4.%5.%6.%7."/>
        <w:lvlJc w:val="left"/>
        <w:pPr>
          <w:tabs>
            <w:tab w:val="left" w:pos="3600"/>
          </w:tabs>
          <w:ind w:left="3240" w:hanging="1080"/>
        </w:pPr>
        <w:rPr>
          <w:rFonts w:hint="default" w:cs="Times New Roman"/>
        </w:rPr>
      </w:lvl>
    </w:lvlOverride>
    <w:lvlOverride w:ilvl="7">
      <w:lvl w:ilvl="7" w:tentative="1">
        <w:start w:val="1"/>
        <w:numFmt w:val="decimal"/>
        <w:lvlText w:val="%1.%2.%3.%4.%5.%6.%7.%8."/>
        <w:lvlJc w:val="left"/>
        <w:pPr>
          <w:tabs>
            <w:tab w:val="left" w:pos="3960"/>
          </w:tabs>
          <w:ind w:left="3744" w:hanging="1224"/>
        </w:pPr>
        <w:rPr>
          <w:rFonts w:hint="default" w:cs="Times New Roman"/>
        </w:rPr>
      </w:lvl>
    </w:lvlOverride>
    <w:lvlOverride w:ilvl="8">
      <w:lvl w:ilvl="8" w:tentative="1">
        <w:start w:val="1"/>
        <w:numFmt w:val="decimal"/>
        <w:lvlText w:val="%1.%2.%3.%4.%5.%6.%7.%8.%9."/>
        <w:lvlJc w:val="left"/>
        <w:pPr>
          <w:tabs>
            <w:tab w:val="left" w:pos="4680"/>
          </w:tabs>
          <w:ind w:left="4320" w:hanging="1440"/>
        </w:pPr>
        <w:rPr>
          <w:rFonts w:hint="default"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98"/>
    <w:rsid w:val="000209DD"/>
    <w:rsid w:val="0003184C"/>
    <w:rsid w:val="00060E25"/>
    <w:rsid w:val="0006150C"/>
    <w:rsid w:val="000757EA"/>
    <w:rsid w:val="000C7739"/>
    <w:rsid w:val="000D0A27"/>
    <w:rsid w:val="0010693A"/>
    <w:rsid w:val="00133110"/>
    <w:rsid w:val="0014771E"/>
    <w:rsid w:val="0016125A"/>
    <w:rsid w:val="00181DB5"/>
    <w:rsid w:val="00190398"/>
    <w:rsid w:val="001D3DBA"/>
    <w:rsid w:val="001D62CB"/>
    <w:rsid w:val="0026608D"/>
    <w:rsid w:val="00275386"/>
    <w:rsid w:val="002D31E9"/>
    <w:rsid w:val="002F7C68"/>
    <w:rsid w:val="003359D3"/>
    <w:rsid w:val="0034440D"/>
    <w:rsid w:val="003561F6"/>
    <w:rsid w:val="00380EA7"/>
    <w:rsid w:val="00383CC2"/>
    <w:rsid w:val="003E7ED5"/>
    <w:rsid w:val="0040276B"/>
    <w:rsid w:val="004340BC"/>
    <w:rsid w:val="0049393E"/>
    <w:rsid w:val="004D746D"/>
    <w:rsid w:val="005115B4"/>
    <w:rsid w:val="00525A8A"/>
    <w:rsid w:val="00530030"/>
    <w:rsid w:val="0053608D"/>
    <w:rsid w:val="00556083"/>
    <w:rsid w:val="005657A8"/>
    <w:rsid w:val="00581C6B"/>
    <w:rsid w:val="005C25EC"/>
    <w:rsid w:val="00605DE5"/>
    <w:rsid w:val="0061757A"/>
    <w:rsid w:val="00617879"/>
    <w:rsid w:val="006C1311"/>
    <w:rsid w:val="006C1FC9"/>
    <w:rsid w:val="00702672"/>
    <w:rsid w:val="007166D3"/>
    <w:rsid w:val="00760EEF"/>
    <w:rsid w:val="00793C5B"/>
    <w:rsid w:val="007A3D56"/>
    <w:rsid w:val="007E7A51"/>
    <w:rsid w:val="00845D11"/>
    <w:rsid w:val="00943E95"/>
    <w:rsid w:val="00952645"/>
    <w:rsid w:val="00960E0F"/>
    <w:rsid w:val="00977BCF"/>
    <w:rsid w:val="009E0BDE"/>
    <w:rsid w:val="00A112F2"/>
    <w:rsid w:val="00A412F1"/>
    <w:rsid w:val="00A93C23"/>
    <w:rsid w:val="00AB0C11"/>
    <w:rsid w:val="00AE5F70"/>
    <w:rsid w:val="00AF48B4"/>
    <w:rsid w:val="00B17A38"/>
    <w:rsid w:val="00B26580"/>
    <w:rsid w:val="00B432B7"/>
    <w:rsid w:val="00B649C0"/>
    <w:rsid w:val="00B71FA7"/>
    <w:rsid w:val="00B74DE5"/>
    <w:rsid w:val="00B855C5"/>
    <w:rsid w:val="00C256C9"/>
    <w:rsid w:val="00C3564D"/>
    <w:rsid w:val="00C60E1C"/>
    <w:rsid w:val="00C6567B"/>
    <w:rsid w:val="00CA08D9"/>
    <w:rsid w:val="00CB15DC"/>
    <w:rsid w:val="00CB201F"/>
    <w:rsid w:val="00CB2D94"/>
    <w:rsid w:val="00CB3454"/>
    <w:rsid w:val="00CC52F2"/>
    <w:rsid w:val="00CE604D"/>
    <w:rsid w:val="00CF4695"/>
    <w:rsid w:val="00D17A91"/>
    <w:rsid w:val="00D36CB9"/>
    <w:rsid w:val="00D522C2"/>
    <w:rsid w:val="00D67454"/>
    <w:rsid w:val="00DD2EA3"/>
    <w:rsid w:val="00E80EE2"/>
    <w:rsid w:val="00E94218"/>
    <w:rsid w:val="00EA54CB"/>
    <w:rsid w:val="00EF0E28"/>
    <w:rsid w:val="00F057D5"/>
    <w:rsid w:val="00F05A01"/>
    <w:rsid w:val="00F21FF2"/>
    <w:rsid w:val="00F26545"/>
    <w:rsid w:val="00F404C3"/>
    <w:rsid w:val="00F4240E"/>
    <w:rsid w:val="00F50489"/>
    <w:rsid w:val="00F71DF5"/>
    <w:rsid w:val="00F90109"/>
    <w:rsid w:val="00FC1B27"/>
    <w:rsid w:val="00FC767F"/>
    <w:rsid w:val="00FD3E28"/>
    <w:rsid w:val="00FE4098"/>
    <w:rsid w:val="05F91D1B"/>
    <w:rsid w:val="08B302E7"/>
    <w:rsid w:val="0EEB7F42"/>
    <w:rsid w:val="178D5EFB"/>
    <w:rsid w:val="19E21824"/>
    <w:rsid w:val="1D8C45C8"/>
    <w:rsid w:val="31F129F2"/>
    <w:rsid w:val="38D61880"/>
    <w:rsid w:val="39CD1E4F"/>
    <w:rsid w:val="45DF4216"/>
    <w:rsid w:val="647300E6"/>
    <w:rsid w:val="651D17D6"/>
    <w:rsid w:val="735C2E71"/>
    <w:rsid w:val="75B41E52"/>
    <w:rsid w:val="78E91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9"/>
    <w:unhideWhenUsed/>
    <w:qFormat/>
    <w:uiPriority w:val="99"/>
    <w:pPr>
      <w:jc w:val="left"/>
    </w:pPr>
  </w:style>
  <w:style w:type="paragraph" w:styleId="3">
    <w:name w:val="Body Text Indent"/>
    <w:basedOn w:val="1"/>
    <w:link w:val="14"/>
    <w:qFormat/>
    <w:uiPriority w:val="0"/>
    <w:pPr>
      <w:widowControl/>
      <w:spacing w:after="120"/>
      <w:ind w:left="360"/>
      <w:jc w:val="left"/>
    </w:pPr>
    <w:rPr>
      <w:rFonts w:ascii="Arial" w:hAnsi="Arial" w:eastAsia="宋体" w:cs="Arial"/>
      <w:kern w:val="0"/>
      <w:sz w:val="20"/>
      <w:szCs w:val="20"/>
      <w:lang w:eastAsia="en-US"/>
    </w:rPr>
  </w:style>
  <w:style w:type="paragraph" w:styleId="4">
    <w:name w:val="Balloon Text"/>
    <w:basedOn w:val="1"/>
    <w:link w:val="28"/>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30"/>
    <w:unhideWhenUsed/>
    <w:qFormat/>
    <w:uiPriority w:val="99"/>
    <w:rPr>
      <w:b/>
      <w:bCs/>
    </w:rPr>
  </w:style>
  <w:style w:type="character" w:styleId="10">
    <w:name w:val="annotation reference"/>
    <w:basedOn w:val="9"/>
    <w:unhideWhenUsed/>
    <w:uiPriority w:val="99"/>
    <w:rPr>
      <w:sz w:val="21"/>
      <w:szCs w:val="21"/>
    </w:rPr>
  </w:style>
  <w:style w:type="character" w:customStyle="1" w:styleId="11">
    <w:name w:val="页眉 字符"/>
    <w:basedOn w:val="9"/>
    <w:link w:val="6"/>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正文文本缩进 字符"/>
    <w:basedOn w:val="9"/>
    <w:semiHidden/>
    <w:qFormat/>
    <w:uiPriority w:val="99"/>
  </w:style>
  <w:style w:type="character" w:customStyle="1" w:styleId="14">
    <w:name w:val="正文文本缩进 字符1"/>
    <w:link w:val="3"/>
    <w:qFormat/>
    <w:locked/>
    <w:uiPriority w:val="0"/>
    <w:rPr>
      <w:rFonts w:ascii="Arial" w:hAnsi="Arial" w:eastAsia="宋体" w:cs="Arial"/>
      <w:kern w:val="0"/>
      <w:sz w:val="20"/>
      <w:szCs w:val="20"/>
      <w:lang w:eastAsia="en-US"/>
    </w:rPr>
  </w:style>
  <w:style w:type="paragraph" w:customStyle="1" w:styleId="15">
    <w:name w:val="JWC Sec Heading"/>
    <w:basedOn w:val="1"/>
    <w:qFormat/>
    <w:uiPriority w:val="0"/>
    <w:pPr>
      <w:widowControl/>
      <w:numPr>
        <w:ilvl w:val="0"/>
        <w:numId w:val="1"/>
      </w:numPr>
      <w:spacing w:after="120"/>
    </w:pPr>
    <w:rPr>
      <w:rFonts w:ascii="Times New Roman" w:hAnsi="Times New Roman" w:eastAsia="宋体" w:cs="Times New Roman"/>
      <w:b/>
      <w:bCs/>
      <w:kern w:val="0"/>
      <w:sz w:val="24"/>
      <w:szCs w:val="24"/>
      <w:lang w:val="en-GB" w:eastAsia="en-GB"/>
    </w:rPr>
  </w:style>
  <w:style w:type="paragraph" w:customStyle="1" w:styleId="16">
    <w:name w:val="JWC Sec Text"/>
    <w:basedOn w:val="1"/>
    <w:link w:val="17"/>
    <w:uiPriority w:val="0"/>
    <w:pPr>
      <w:widowControl/>
      <w:numPr>
        <w:ilvl w:val="1"/>
        <w:numId w:val="1"/>
      </w:numPr>
      <w:tabs>
        <w:tab w:val="left" w:pos="700"/>
      </w:tabs>
      <w:spacing w:after="120"/>
      <w:outlineLvl w:val="1"/>
    </w:pPr>
    <w:rPr>
      <w:rFonts w:ascii="Times New Roman" w:hAnsi="Times New Roman" w:eastAsia="宋体" w:cs="Times New Roman"/>
      <w:color w:val="000000"/>
      <w:kern w:val="0"/>
      <w:sz w:val="22"/>
      <w:lang w:val="en-GB" w:eastAsia="en-GB"/>
    </w:rPr>
  </w:style>
  <w:style w:type="character" w:customStyle="1" w:styleId="17">
    <w:name w:val="JWC Sec Text Char"/>
    <w:link w:val="16"/>
    <w:qFormat/>
    <w:locked/>
    <w:uiPriority w:val="0"/>
    <w:rPr>
      <w:rFonts w:ascii="Times New Roman" w:hAnsi="Times New Roman" w:eastAsia="宋体" w:cs="Times New Roman"/>
      <w:color w:val="000000"/>
      <w:kern w:val="0"/>
      <w:sz w:val="22"/>
      <w:lang w:val="en-GB" w:eastAsia="en-GB"/>
    </w:rPr>
  </w:style>
  <w:style w:type="paragraph" w:customStyle="1" w:styleId="18">
    <w:name w:val="FWB_L1"/>
    <w:basedOn w:val="1"/>
    <w:next w:val="19"/>
    <w:qFormat/>
    <w:uiPriority w:val="0"/>
    <w:pPr>
      <w:keepNext/>
      <w:keepLines/>
      <w:widowControl/>
      <w:numPr>
        <w:ilvl w:val="0"/>
        <w:numId w:val="2"/>
      </w:numPr>
      <w:spacing w:after="240"/>
      <w:jc w:val="left"/>
      <w:outlineLvl w:val="0"/>
    </w:pPr>
    <w:rPr>
      <w:rFonts w:ascii="Times New Roman" w:hAnsi="Times New Roman" w:eastAsia="宋体" w:cs="Times New Roman"/>
      <w:b/>
      <w:bCs/>
      <w:smallCaps/>
      <w:kern w:val="0"/>
      <w:sz w:val="24"/>
      <w:szCs w:val="24"/>
      <w:lang w:val="en-GB" w:eastAsia="en-US"/>
    </w:rPr>
  </w:style>
  <w:style w:type="paragraph" w:customStyle="1" w:styleId="19">
    <w:name w:val="FWB_L2"/>
    <w:basedOn w:val="18"/>
    <w:qFormat/>
    <w:uiPriority w:val="0"/>
    <w:pPr>
      <w:keepNext w:val="0"/>
      <w:keepLines w:val="0"/>
      <w:numPr>
        <w:ilvl w:val="1"/>
      </w:numPr>
      <w:jc w:val="both"/>
      <w:outlineLvl w:val="9"/>
    </w:pPr>
    <w:rPr>
      <w:b w:val="0"/>
      <w:bCs w:val="0"/>
      <w:smallCaps w:val="0"/>
    </w:rPr>
  </w:style>
  <w:style w:type="paragraph" w:customStyle="1" w:styleId="20">
    <w:name w:val="FWB_L3"/>
    <w:basedOn w:val="19"/>
    <w:qFormat/>
    <w:uiPriority w:val="0"/>
    <w:pPr>
      <w:numPr>
        <w:ilvl w:val="2"/>
      </w:numPr>
    </w:pPr>
  </w:style>
  <w:style w:type="paragraph" w:customStyle="1" w:styleId="21">
    <w:name w:val="FWB_L4"/>
    <w:basedOn w:val="20"/>
    <w:qFormat/>
    <w:uiPriority w:val="0"/>
    <w:pPr>
      <w:numPr>
        <w:ilvl w:val="3"/>
      </w:numPr>
    </w:pPr>
  </w:style>
  <w:style w:type="paragraph" w:customStyle="1" w:styleId="22">
    <w:name w:val="FWB_L5"/>
    <w:basedOn w:val="21"/>
    <w:uiPriority w:val="0"/>
    <w:pPr>
      <w:numPr>
        <w:ilvl w:val="4"/>
      </w:numPr>
    </w:pPr>
  </w:style>
  <w:style w:type="paragraph" w:customStyle="1" w:styleId="23">
    <w:name w:val="FWB_L6"/>
    <w:basedOn w:val="22"/>
    <w:qFormat/>
    <w:uiPriority w:val="0"/>
    <w:pPr>
      <w:numPr>
        <w:ilvl w:val="5"/>
      </w:numPr>
    </w:pPr>
  </w:style>
  <w:style w:type="paragraph" w:customStyle="1" w:styleId="24">
    <w:name w:val="FWB_L7"/>
    <w:basedOn w:val="23"/>
    <w:qFormat/>
    <w:uiPriority w:val="0"/>
    <w:pPr>
      <w:numPr>
        <w:ilvl w:val="6"/>
      </w:numPr>
    </w:pPr>
  </w:style>
  <w:style w:type="paragraph" w:customStyle="1" w:styleId="25">
    <w:name w:val="FWB_L8"/>
    <w:basedOn w:val="24"/>
    <w:qFormat/>
    <w:uiPriority w:val="0"/>
    <w:pPr>
      <w:numPr>
        <w:ilvl w:val="7"/>
      </w:numPr>
    </w:pPr>
  </w:style>
  <w:style w:type="character" w:customStyle="1" w:styleId="26">
    <w:name w:val="apple-style-span"/>
    <w:basedOn w:val="9"/>
    <w:qFormat/>
    <w:uiPriority w:val="0"/>
  </w:style>
  <w:style w:type="paragraph" w:customStyle="1" w:styleId="27">
    <w:name w:val="列出段落1"/>
    <w:basedOn w:val="1"/>
    <w:qFormat/>
    <w:uiPriority w:val="34"/>
    <w:pPr>
      <w:ind w:firstLine="420" w:firstLineChars="200"/>
    </w:pPr>
  </w:style>
  <w:style w:type="character" w:customStyle="1" w:styleId="28">
    <w:name w:val="批注框文本 字符"/>
    <w:basedOn w:val="9"/>
    <w:link w:val="4"/>
    <w:semiHidden/>
    <w:qFormat/>
    <w:uiPriority w:val="99"/>
    <w:rPr>
      <w:rFonts w:asciiTheme="minorHAnsi" w:hAnsiTheme="minorHAnsi" w:eastAsiaTheme="minorEastAsia" w:cstheme="minorBidi"/>
      <w:kern w:val="2"/>
      <w:sz w:val="18"/>
      <w:szCs w:val="18"/>
    </w:rPr>
  </w:style>
  <w:style w:type="character" w:customStyle="1" w:styleId="29">
    <w:name w:val="批注文字 字符"/>
    <w:basedOn w:val="9"/>
    <w:link w:val="2"/>
    <w:semiHidden/>
    <w:qFormat/>
    <w:uiPriority w:val="99"/>
    <w:rPr>
      <w:rFonts w:asciiTheme="minorHAnsi" w:hAnsiTheme="minorHAnsi" w:eastAsiaTheme="minorEastAsia" w:cstheme="minorBidi"/>
      <w:kern w:val="2"/>
      <w:sz w:val="21"/>
      <w:szCs w:val="22"/>
    </w:rPr>
  </w:style>
  <w:style w:type="character" w:customStyle="1" w:styleId="30">
    <w:name w:val="批注主题 字符"/>
    <w:basedOn w:val="29"/>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5F4CE9-B79E-462D-8786-F0A5C05957BC}">
  <ds:schemaRefs/>
</ds:datastoreItem>
</file>

<file path=docProps/app.xml><?xml version="1.0" encoding="utf-8"?>
<Properties xmlns="http://schemas.openxmlformats.org/officeDocument/2006/extended-properties" xmlns:vt="http://schemas.openxmlformats.org/officeDocument/2006/docPropsVTypes">
  <Template>Normal</Template>
  <Pages>5</Pages>
  <Words>581</Words>
  <Characters>3312</Characters>
  <Lines>27</Lines>
  <Paragraphs>7</Paragraphs>
  <TotalTime>6</TotalTime>
  <ScaleCrop>false</ScaleCrop>
  <LinksUpToDate>false</LinksUpToDate>
  <CharactersWithSpaces>3886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2017-06-23T11:43:00Z</dcterms:created>
  <dc:creator>Bai</dc:creator>
  <cp:lastModifiedBy>在意</cp:lastModifiedBy>
  <dcterms:modified xsi:type="dcterms:W3CDTF">2019-03-14T04:38:00Z</dcterms:modified>
  <cp:revision>622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